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default" w:ascii="仿宋" w:hAnsi="仿宋" w:eastAsia="仿宋" w:cs="仿宋"/>
          <w:spacing w:val="20"/>
          <w:kern w:val="0"/>
          <w:sz w:val="28"/>
          <w:szCs w:val="28"/>
        </w:rPr>
      </w:pPr>
      <w:r>
        <w:rPr>
          <w:rFonts w:ascii="仿宋" w:hAnsi="仿宋" w:eastAsia="仿宋" w:cs="仿宋"/>
          <w:sz w:val="28"/>
          <w:szCs w:val="28"/>
        </w:rPr>
        <w:t>合同编号：2020-</w:t>
      </w:r>
      <w:r>
        <w:rPr>
          <w:rFonts w:ascii="仿宋" w:hAnsi="仿宋" w:eastAsia="仿宋" w:cs="仿宋"/>
          <w:b/>
          <w:bCs/>
          <w:sz w:val="28"/>
          <w:szCs w:val="28"/>
        </w:rPr>
        <w:t>□-□□□</w:t>
      </w:r>
    </w:p>
    <w:p>
      <w:pPr>
        <w:jc w:val="center"/>
        <w:rPr>
          <w:rFonts w:hint="default" w:ascii="仿宋" w:hAnsi="仿宋" w:eastAsia="仿宋" w:cs="仿宋"/>
          <w:b/>
          <w:spacing w:val="20"/>
          <w:kern w:val="0"/>
          <w:sz w:val="28"/>
          <w:szCs w:val="28"/>
        </w:rPr>
      </w:pPr>
    </w:p>
    <w:p>
      <w:pPr>
        <w:jc w:val="center"/>
        <w:rPr>
          <w:rFonts w:hint="default" w:ascii="仿宋" w:hAnsi="仿宋" w:eastAsia="仿宋" w:cs="仿宋"/>
          <w:b/>
          <w:spacing w:val="20"/>
          <w:kern w:val="0"/>
          <w:sz w:val="28"/>
          <w:szCs w:val="28"/>
        </w:rPr>
      </w:pPr>
    </w:p>
    <w:p>
      <w:pPr>
        <w:jc w:val="center"/>
        <w:rPr>
          <w:rFonts w:hint="default" w:ascii="仿宋" w:hAnsi="仿宋" w:eastAsia="仿宋" w:cs="仿宋"/>
          <w:b/>
          <w:spacing w:val="20"/>
          <w:kern w:val="0"/>
          <w:sz w:val="28"/>
          <w:szCs w:val="28"/>
        </w:rPr>
      </w:pPr>
    </w:p>
    <w:p>
      <w:pPr>
        <w:jc w:val="center"/>
        <w:rPr>
          <w:rFonts w:hint="default" w:ascii="仿宋" w:hAnsi="仿宋" w:eastAsia="仿宋" w:cs="仿宋"/>
          <w:b/>
          <w:spacing w:val="20"/>
          <w:kern w:val="0"/>
          <w:sz w:val="28"/>
          <w:szCs w:val="28"/>
        </w:rPr>
      </w:pPr>
    </w:p>
    <w:p>
      <w:pPr>
        <w:jc w:val="center"/>
        <w:rPr>
          <w:rFonts w:hint="default" w:ascii="仿宋" w:hAnsi="仿宋" w:eastAsia="仿宋" w:cs="仿宋"/>
          <w:b/>
          <w:spacing w:val="20"/>
          <w:kern w:val="0"/>
          <w:sz w:val="44"/>
          <w:szCs w:val="44"/>
        </w:rPr>
      </w:pPr>
      <w:bookmarkStart w:id="0" w:name="_Hlk521523737"/>
      <w:r>
        <w:rPr>
          <w:rFonts w:ascii="仿宋" w:hAnsi="仿宋" w:eastAsia="仿宋" w:cs="仿宋"/>
          <w:b/>
          <w:spacing w:val="20"/>
          <w:kern w:val="0"/>
          <w:sz w:val="44"/>
          <w:szCs w:val="44"/>
        </w:rPr>
        <w:t>环保技术咨询服务合同</w:t>
      </w:r>
      <w:bookmarkEnd w:id="0"/>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tbl>
      <w:tblPr>
        <w:tblStyle w:val="8"/>
        <w:tblW w:w="4997" w:type="pct"/>
        <w:jc w:val="center"/>
        <w:tblLayout w:type="autofit"/>
        <w:tblCellMar>
          <w:top w:w="0" w:type="dxa"/>
          <w:left w:w="108" w:type="dxa"/>
          <w:bottom w:w="0" w:type="dxa"/>
          <w:right w:w="108" w:type="dxa"/>
        </w:tblCellMar>
      </w:tblPr>
      <w:tblGrid>
        <w:gridCol w:w="1944"/>
        <w:gridCol w:w="6907"/>
      </w:tblGrid>
      <w:tr>
        <w:tblPrEx>
          <w:tblCellMar>
            <w:top w:w="0" w:type="dxa"/>
            <w:left w:w="108" w:type="dxa"/>
            <w:bottom w:w="0" w:type="dxa"/>
            <w:right w:w="108" w:type="dxa"/>
          </w:tblCellMar>
        </w:tblPrEx>
        <w:trPr>
          <w:trHeight w:val="454" w:hRule="atLeast"/>
          <w:jc w:val="center"/>
        </w:trPr>
        <w:tc>
          <w:tcPr>
            <w:tcW w:w="1098" w:type="pct"/>
            <w:tcBorders>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项目名称：</w:t>
            </w:r>
          </w:p>
        </w:tc>
        <w:tc>
          <w:tcPr>
            <w:tcW w:w="3901" w:type="pct"/>
            <w:tcBorders>
              <w:bottom w:val="single" w:color="auto" w:sz="4" w:space="0"/>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2020 年度重点河湖和水体无人机监测分析项目</w:t>
            </w:r>
          </w:p>
        </w:tc>
      </w:tr>
      <w:tr>
        <w:tblPrEx>
          <w:tblCellMar>
            <w:top w:w="0" w:type="dxa"/>
            <w:left w:w="108" w:type="dxa"/>
            <w:bottom w:w="0" w:type="dxa"/>
            <w:right w:w="108" w:type="dxa"/>
          </w:tblCellMar>
        </w:tblPrEx>
        <w:trPr>
          <w:trHeight w:val="454" w:hRule="atLeast"/>
          <w:jc w:val="center"/>
        </w:trPr>
        <w:tc>
          <w:tcPr>
            <w:tcW w:w="1098" w:type="pct"/>
            <w:tcBorders>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甲    方：</w:t>
            </w:r>
          </w:p>
        </w:tc>
        <w:tc>
          <w:tcPr>
            <w:tcW w:w="3901" w:type="pct"/>
            <w:tcBorders>
              <w:bottom w:val="single" w:color="auto" w:sz="4" w:space="0"/>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武汉市水务局</w:t>
            </w:r>
          </w:p>
        </w:tc>
      </w:tr>
      <w:tr>
        <w:tblPrEx>
          <w:tblCellMar>
            <w:top w:w="0" w:type="dxa"/>
            <w:left w:w="108" w:type="dxa"/>
            <w:bottom w:w="0" w:type="dxa"/>
            <w:right w:w="108" w:type="dxa"/>
          </w:tblCellMar>
        </w:tblPrEx>
        <w:trPr>
          <w:trHeight w:val="454" w:hRule="atLeast"/>
          <w:jc w:val="center"/>
        </w:trPr>
        <w:tc>
          <w:tcPr>
            <w:tcW w:w="1098" w:type="pct"/>
            <w:tcBorders>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乙    方：</w:t>
            </w:r>
          </w:p>
        </w:tc>
        <w:tc>
          <w:tcPr>
            <w:tcW w:w="3901" w:type="pct"/>
            <w:tcBorders>
              <w:top w:val="single" w:color="auto" w:sz="4" w:space="0"/>
              <w:bottom w:val="single" w:color="auto" w:sz="4" w:space="0"/>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湖北君邦环境技术有限责任公司</w:t>
            </w:r>
          </w:p>
        </w:tc>
      </w:tr>
      <w:tr>
        <w:tblPrEx>
          <w:tblCellMar>
            <w:top w:w="0" w:type="dxa"/>
            <w:left w:w="108" w:type="dxa"/>
            <w:bottom w:w="0" w:type="dxa"/>
            <w:right w:w="108" w:type="dxa"/>
          </w:tblCellMar>
        </w:tblPrEx>
        <w:trPr>
          <w:trHeight w:val="454" w:hRule="atLeast"/>
          <w:jc w:val="center"/>
        </w:trPr>
        <w:tc>
          <w:tcPr>
            <w:tcW w:w="1098" w:type="pct"/>
            <w:tcBorders>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签订地点：</w:t>
            </w:r>
          </w:p>
        </w:tc>
        <w:tc>
          <w:tcPr>
            <w:tcW w:w="3901" w:type="pct"/>
            <w:tcBorders>
              <w:top w:val="single" w:color="auto" w:sz="4" w:space="0"/>
              <w:bottom w:val="single" w:color="auto" w:sz="4" w:space="0"/>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湖北省武汉市</w:t>
            </w:r>
          </w:p>
        </w:tc>
      </w:tr>
      <w:tr>
        <w:tblPrEx>
          <w:tblCellMar>
            <w:top w:w="0" w:type="dxa"/>
            <w:left w:w="108" w:type="dxa"/>
            <w:bottom w:w="0" w:type="dxa"/>
            <w:right w:w="108" w:type="dxa"/>
          </w:tblCellMar>
        </w:tblPrEx>
        <w:trPr>
          <w:trHeight w:val="454" w:hRule="atLeast"/>
          <w:jc w:val="center"/>
        </w:trPr>
        <w:tc>
          <w:tcPr>
            <w:tcW w:w="1098" w:type="pct"/>
            <w:tcBorders>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签订时间：</w:t>
            </w:r>
          </w:p>
        </w:tc>
        <w:tc>
          <w:tcPr>
            <w:tcW w:w="3901" w:type="pct"/>
            <w:tcBorders>
              <w:top w:val="single" w:color="auto" w:sz="4" w:space="0"/>
              <w:bottom w:val="single" w:color="auto" w:sz="4" w:space="0"/>
              <w:tl2br w:val="nil"/>
              <w:tr2bl w:val="nil"/>
            </w:tcBorders>
            <w:vAlign w:val="bottom"/>
          </w:tcPr>
          <w:p>
            <w:pPr>
              <w:snapToGrid w:val="0"/>
              <w:jc w:val="center"/>
              <w:rPr>
                <w:rFonts w:hint="default" w:ascii="仿宋" w:hAnsi="仿宋" w:eastAsia="仿宋" w:cs="仿宋"/>
                <w:sz w:val="30"/>
                <w:szCs w:val="30"/>
              </w:rPr>
            </w:pPr>
            <w:r>
              <w:rPr>
                <w:rFonts w:ascii="仿宋" w:hAnsi="仿宋" w:eastAsia="仿宋" w:cs="仿宋"/>
                <w:sz w:val="30"/>
                <w:szCs w:val="30"/>
              </w:rPr>
              <w:t xml:space="preserve">2020年 </w:t>
            </w:r>
            <w:r>
              <w:rPr>
                <w:rFonts w:hint="eastAsia" w:ascii="仿宋" w:hAnsi="仿宋" w:eastAsia="仿宋" w:cs="仿宋"/>
                <w:sz w:val="30"/>
                <w:szCs w:val="30"/>
                <w:lang w:val="en-US" w:eastAsia="zh-CN"/>
              </w:rPr>
              <w:t>6</w:t>
            </w:r>
            <w:r>
              <w:rPr>
                <w:rFonts w:ascii="仿宋" w:hAnsi="仿宋" w:eastAsia="仿宋" w:cs="仿宋"/>
                <w:sz w:val="30"/>
                <w:szCs w:val="30"/>
              </w:rPr>
              <w:t>月 日</w:t>
            </w:r>
          </w:p>
        </w:tc>
      </w:tr>
    </w:tbl>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center"/>
        <w:rPr>
          <w:rFonts w:hint="default" w:ascii="仿宋" w:hAnsi="仿宋" w:eastAsia="仿宋" w:cs="仿宋"/>
          <w:sz w:val="28"/>
          <w:szCs w:val="28"/>
        </w:rPr>
      </w:pPr>
    </w:p>
    <w:p>
      <w:pPr>
        <w:jc w:val="left"/>
        <w:rPr>
          <w:rFonts w:hint="default" w:ascii="仿宋" w:hAnsi="仿宋" w:eastAsia="仿宋" w:cs="仿宋"/>
          <w:sz w:val="28"/>
          <w:szCs w:val="28"/>
        </w:rPr>
      </w:pPr>
      <w:r>
        <w:rPr>
          <w:rFonts w:hint="default" w:ascii="仿宋" w:hAnsi="仿宋" w:eastAsia="仿宋" w:cs="仿宋"/>
          <w:sz w:val="28"/>
          <w:szCs w:val="28"/>
        </w:rPr>
        <w:br w:type="page"/>
      </w:r>
    </w:p>
    <w:p>
      <w:pPr>
        <w:pStyle w:val="2"/>
        <w:rPr>
          <w:rFonts w:hint="default"/>
        </w:rPr>
      </w:pPr>
    </w:p>
    <w:p>
      <w:pPr>
        <w:jc w:val="center"/>
        <w:rPr>
          <w:rFonts w:hint="default"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sectPr>
      </w:pP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u w:val="single"/>
        </w:rPr>
        <w:t>武汉市水务局</w:t>
      </w:r>
      <w:r>
        <w:rPr>
          <w:rFonts w:ascii="仿宋" w:hAnsi="仿宋" w:eastAsia="仿宋" w:cs="仿宋"/>
          <w:sz w:val="28"/>
          <w:szCs w:val="28"/>
        </w:rPr>
        <w:t>（甲方）委托湖北君邦环境技术有限责任公司（乙方）完成</w:t>
      </w:r>
      <w:r>
        <w:rPr>
          <w:rFonts w:ascii="仿宋" w:hAnsi="仿宋" w:eastAsia="仿宋" w:cs="仿宋"/>
          <w:sz w:val="28"/>
          <w:szCs w:val="28"/>
          <w:u w:val="single"/>
        </w:rPr>
        <w:t>2020 年度重点河湖和水体无人机监测分析项目</w:t>
      </w:r>
      <w:r>
        <w:rPr>
          <w:rFonts w:ascii="仿宋" w:hAnsi="仿宋" w:eastAsia="仿宋" w:cs="仿宋"/>
          <w:sz w:val="28"/>
          <w:szCs w:val="28"/>
        </w:rPr>
        <w:t>（项目名称）。甲、乙双方根据《中华人民共和国合同法》和其他法律、法规的规定，并按照公正、平等、自愿、诚实信用的原则，同意按照以下条款和条件，签署本合同。</w:t>
      </w:r>
    </w:p>
    <w:p>
      <w:pPr>
        <w:spacing w:line="360" w:lineRule="auto"/>
        <w:ind w:firstLine="560" w:firstLineChars="200"/>
        <w:rPr>
          <w:rFonts w:hint="default" w:ascii="仿宋" w:hAnsi="仿宋" w:eastAsia="仿宋" w:cs="仿宋"/>
          <w:sz w:val="28"/>
          <w:szCs w:val="28"/>
        </w:rPr>
      </w:pPr>
    </w:p>
    <w:p>
      <w:pPr>
        <w:spacing w:line="360" w:lineRule="auto"/>
        <w:jc w:val="left"/>
        <w:rPr>
          <w:rFonts w:hint="default" w:ascii="仿宋" w:hAnsi="仿宋" w:eastAsia="仿宋" w:cs="仿宋"/>
          <w:b/>
          <w:bCs/>
          <w:sz w:val="30"/>
          <w:szCs w:val="30"/>
        </w:rPr>
      </w:pPr>
      <w:r>
        <w:rPr>
          <w:rFonts w:ascii="仿宋" w:hAnsi="仿宋" w:eastAsia="仿宋" w:cs="仿宋"/>
          <w:b/>
          <w:bCs/>
          <w:sz w:val="30"/>
          <w:szCs w:val="30"/>
        </w:rPr>
        <w:t>第一条 服务内容</w:t>
      </w:r>
    </w:p>
    <w:p>
      <w:pPr>
        <w:spacing w:line="360" w:lineRule="auto"/>
        <w:ind w:left="0" w:firstLine="560" w:firstLineChars="200"/>
        <w:rPr>
          <w:rFonts w:hint="default" w:ascii="仿宋" w:hAnsi="仿宋" w:eastAsia="仿宋" w:cs="仿宋"/>
          <w:sz w:val="28"/>
          <w:szCs w:val="28"/>
        </w:rPr>
      </w:pPr>
      <w:bookmarkStart w:id="1" w:name="_GoBack"/>
      <w:r>
        <w:rPr>
          <w:rFonts w:ascii="仿宋" w:hAnsi="仿宋" w:eastAsia="仿宋" w:cs="仿宋"/>
          <w:sz w:val="28"/>
          <w:szCs w:val="28"/>
        </w:rPr>
        <w:t>本项目共包含①劣</w:t>
      </w:r>
      <w:r>
        <w:rPr>
          <w:rFonts w:hint="default" w:ascii="仿宋" w:hAnsi="仿宋" w:eastAsia="仿宋" w:cs="仿宋"/>
          <w:sz w:val="28"/>
          <w:szCs w:val="28"/>
        </w:rPr>
        <w:t>V类水体巡查</w:t>
      </w:r>
      <w:r>
        <w:rPr>
          <w:rFonts w:ascii="仿宋" w:hAnsi="仿宋" w:eastAsia="仿宋" w:cs="仿宋"/>
          <w:sz w:val="28"/>
          <w:szCs w:val="28"/>
        </w:rPr>
        <w:t>（水体名单见附表</w:t>
      </w:r>
      <w:r>
        <w:rPr>
          <w:rFonts w:hint="default" w:ascii="仿宋" w:hAnsi="仿宋" w:eastAsia="仿宋" w:cs="仿宋"/>
          <w:sz w:val="28"/>
          <w:szCs w:val="28"/>
        </w:rPr>
        <w:t>1</w:t>
      </w:r>
      <w:r>
        <w:rPr>
          <w:rFonts w:ascii="仿宋" w:hAnsi="仿宋" w:eastAsia="仿宋" w:cs="仿宋"/>
          <w:sz w:val="28"/>
          <w:szCs w:val="28"/>
        </w:rPr>
        <w:t>）；②黑臭水体巡查（水体名单见附表</w:t>
      </w:r>
      <w:r>
        <w:rPr>
          <w:rFonts w:hint="default" w:ascii="仿宋" w:hAnsi="仿宋" w:eastAsia="仿宋" w:cs="仿宋"/>
          <w:sz w:val="28"/>
          <w:szCs w:val="28"/>
        </w:rPr>
        <w:t>2</w:t>
      </w:r>
      <w:r>
        <w:rPr>
          <w:rFonts w:ascii="仿宋" w:hAnsi="仿宋" w:eastAsia="仿宋" w:cs="仿宋"/>
          <w:sz w:val="28"/>
          <w:szCs w:val="28"/>
        </w:rPr>
        <w:t>）；③重点河湖（含周边港渠）无人机飞检巡查（水体名单见附表</w:t>
      </w:r>
      <w:r>
        <w:rPr>
          <w:rFonts w:hint="default" w:ascii="仿宋" w:hAnsi="仿宋" w:eastAsia="仿宋" w:cs="仿宋"/>
          <w:sz w:val="28"/>
          <w:szCs w:val="28"/>
        </w:rPr>
        <w:t>3、周边港渠名单见附表4</w:t>
      </w:r>
      <w:r>
        <w:rPr>
          <w:rFonts w:ascii="仿宋" w:hAnsi="仿宋" w:eastAsia="仿宋" w:cs="仿宋"/>
          <w:sz w:val="28"/>
          <w:szCs w:val="28"/>
        </w:rPr>
        <w:t>）；④“清四乱”专项行动现场核查等</w:t>
      </w:r>
      <w:r>
        <w:rPr>
          <w:rFonts w:hint="default" w:ascii="仿宋" w:hAnsi="仿宋" w:eastAsia="仿宋" w:cs="仿宋"/>
          <w:sz w:val="28"/>
          <w:szCs w:val="28"/>
        </w:rPr>
        <w:t>4个部分的内容。</w:t>
      </w:r>
    </w:p>
    <w:bookmarkEnd w:id="1"/>
    <w:p>
      <w:pPr>
        <w:spacing w:line="360" w:lineRule="auto"/>
        <w:rPr>
          <w:rFonts w:hint="default" w:ascii="仿宋" w:hAnsi="仿宋" w:eastAsia="仿宋" w:cs="仿宋"/>
          <w:b/>
          <w:bCs/>
          <w:sz w:val="28"/>
          <w:szCs w:val="28"/>
        </w:rPr>
      </w:pPr>
      <w:r>
        <w:rPr>
          <w:rFonts w:ascii="仿宋" w:hAnsi="仿宋" w:eastAsia="仿宋" w:cs="仿宋"/>
          <w:b/>
          <w:bCs/>
          <w:sz w:val="28"/>
          <w:szCs w:val="28"/>
        </w:rPr>
        <w:t>一、项目成果需求</w:t>
      </w:r>
    </w:p>
    <w:p>
      <w:pPr>
        <w:numPr>
          <w:ilvl w:val="0"/>
          <w:numId w:val="1"/>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 xml:space="preserve">劣V类水体巡查 </w:t>
      </w:r>
    </w:p>
    <w:p>
      <w:pPr>
        <w:numPr>
          <w:ilvl w:val="0"/>
          <w:numId w:val="2"/>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巡查需求：结合《武汉市打赢劣 V 类水体歼灭战工作方案》和武汉市劣V类水体名单，以无人机巡查和人工巡查相结合的方式开展工作。</w:t>
      </w:r>
    </w:p>
    <w:p>
      <w:pPr>
        <w:numPr>
          <w:ilvl w:val="0"/>
          <w:numId w:val="2"/>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成果要求：2020年12月31日前对45个劣V类水体开展4次巡查，并提交巡查视频或其它影像资料；提交环境问题点位及环境问题清单。正式开展工作时将新增部分水体纳入劣V类工作，水体数量将有所增加。</w:t>
      </w:r>
    </w:p>
    <w:p>
      <w:pPr>
        <w:numPr>
          <w:ilvl w:val="0"/>
          <w:numId w:val="1"/>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 xml:space="preserve">黑臭水体巡查 </w:t>
      </w:r>
    </w:p>
    <w:p>
      <w:pPr>
        <w:numPr>
          <w:ilvl w:val="0"/>
          <w:numId w:val="3"/>
        </w:numPr>
        <w:spacing w:line="360" w:lineRule="auto"/>
        <w:ind w:left="210" w:leftChars="100" w:firstLine="280" w:firstLineChars="100"/>
        <w:rPr>
          <w:rFonts w:hint="default" w:ascii="仿宋" w:hAnsi="仿宋" w:eastAsia="仿宋" w:cs="仿宋"/>
          <w:sz w:val="28"/>
          <w:szCs w:val="28"/>
        </w:rPr>
      </w:pPr>
      <w:r>
        <w:rPr>
          <w:rFonts w:ascii="仿宋" w:hAnsi="仿宋" w:eastAsia="仿宋" w:cs="仿宋"/>
          <w:sz w:val="28"/>
          <w:szCs w:val="28"/>
        </w:rPr>
        <w:t>巡查需求：根据《湖北省城市黑臭水体整治三年行动方案》以及武汉市黑臭水体名单，针对各黑臭水体相关环境问题及长效机制运行情况开展巡查。</w:t>
      </w:r>
    </w:p>
    <w:p>
      <w:pPr>
        <w:numPr>
          <w:ilvl w:val="0"/>
          <w:numId w:val="3"/>
        </w:numPr>
        <w:spacing w:line="360" w:lineRule="auto"/>
        <w:ind w:left="210" w:leftChars="100" w:firstLine="280" w:firstLineChars="100"/>
        <w:rPr>
          <w:rFonts w:hint="default" w:ascii="仿宋" w:hAnsi="仿宋" w:eastAsia="仿宋" w:cs="仿宋"/>
          <w:sz w:val="28"/>
          <w:szCs w:val="28"/>
        </w:rPr>
      </w:pPr>
      <w:r>
        <w:rPr>
          <w:rFonts w:ascii="仿宋" w:hAnsi="仿宋" w:eastAsia="仿宋" w:cs="仿宋"/>
          <w:sz w:val="28"/>
          <w:szCs w:val="28"/>
        </w:rPr>
        <w:t>成果要求：2020年12月31日前对59段黑臭水体开展4次巡查，每次巡查现场工作完成后5个工作日内提交环境问题清单、巡查视频或其他影像资料；协助甲方开展巡查发现问题督办工作。</w:t>
      </w:r>
    </w:p>
    <w:p>
      <w:pPr>
        <w:numPr>
          <w:ilvl w:val="0"/>
          <w:numId w:val="1"/>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重点河湖（含周边港渠）无人机飞检巡查</w:t>
      </w:r>
    </w:p>
    <w:p>
      <w:pPr>
        <w:numPr>
          <w:ilvl w:val="0"/>
          <w:numId w:val="4"/>
        </w:num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巡查需求：根据河湖长以及河湖长办公室对水体的要求开展有针对性的环境问题巡查，主要为人工操作无人机目视范围内易被发现的典型环境问题。巡查频次为1次/季度，重点河湖按照采购人需求开展重点巡查，频次适当增加。</w:t>
      </w:r>
    </w:p>
    <w:p>
      <w:pPr>
        <w:numPr>
          <w:ilvl w:val="0"/>
          <w:numId w:val="4"/>
        </w:num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成果要求：2020年12月31日前提交无人机巡查视频；提交环境问题点位、编写水体环境 问题清单。</w:t>
      </w:r>
    </w:p>
    <w:p>
      <w:pPr>
        <w:numPr>
          <w:ilvl w:val="0"/>
          <w:numId w:val="1"/>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“清四乱”专项行动现场核查</w:t>
      </w:r>
    </w:p>
    <w:p>
      <w:pPr>
        <w:numPr>
          <w:ilvl w:val="0"/>
          <w:numId w:val="5"/>
        </w:numPr>
        <w:spacing w:line="360" w:lineRule="auto"/>
        <w:ind w:left="210" w:leftChars="100" w:firstLine="280" w:firstLineChars="100"/>
        <w:rPr>
          <w:rFonts w:hint="default" w:ascii="仿宋" w:hAnsi="仿宋" w:eastAsia="仿宋" w:cs="仿宋"/>
          <w:sz w:val="28"/>
          <w:szCs w:val="28"/>
        </w:rPr>
      </w:pPr>
      <w:r>
        <w:rPr>
          <w:rFonts w:ascii="仿宋" w:hAnsi="仿宋" w:eastAsia="仿宋" w:cs="仿宋"/>
          <w:sz w:val="28"/>
          <w:szCs w:val="28"/>
        </w:rPr>
        <w:t>核查需求：按需抽查“四乱”问题点位，核查整改情况。</w:t>
      </w:r>
    </w:p>
    <w:p>
      <w:pPr>
        <w:numPr>
          <w:ilvl w:val="0"/>
          <w:numId w:val="5"/>
        </w:numPr>
        <w:spacing w:line="360" w:lineRule="auto"/>
        <w:ind w:left="210" w:leftChars="100" w:firstLine="280" w:firstLineChars="100"/>
        <w:rPr>
          <w:rFonts w:hint="default" w:ascii="仿宋" w:hAnsi="仿宋" w:eastAsia="仿宋" w:cs="仿宋"/>
          <w:sz w:val="28"/>
          <w:szCs w:val="28"/>
        </w:rPr>
      </w:pPr>
      <w:r>
        <w:rPr>
          <w:rFonts w:ascii="仿宋" w:hAnsi="仿宋" w:eastAsia="仿宋" w:cs="仿宋"/>
          <w:sz w:val="28"/>
          <w:szCs w:val="28"/>
        </w:rPr>
        <w:t xml:space="preserve">提交要求：按行政区分别汇总环境问题，形成核查整改清单。 </w:t>
      </w:r>
    </w:p>
    <w:p>
      <w:pPr>
        <w:spacing w:line="360" w:lineRule="auto"/>
        <w:jc w:val="left"/>
        <w:rPr>
          <w:rFonts w:hint="default" w:ascii="仿宋" w:hAnsi="仿宋" w:eastAsia="仿宋" w:cs="仿宋"/>
          <w:b/>
          <w:bCs/>
          <w:sz w:val="30"/>
          <w:szCs w:val="30"/>
        </w:rPr>
      </w:pPr>
      <w:r>
        <w:rPr>
          <w:rFonts w:ascii="仿宋" w:hAnsi="仿宋" w:eastAsia="仿宋" w:cs="仿宋"/>
          <w:b/>
          <w:bCs/>
          <w:sz w:val="30"/>
          <w:szCs w:val="30"/>
        </w:rPr>
        <w:t>第二条 技术和服务要求</w:t>
      </w:r>
    </w:p>
    <w:p>
      <w:pPr>
        <w:numPr>
          <w:ilvl w:val="0"/>
          <w:numId w:val="6"/>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内容要求：制定具体的核查方案，经甲方同意后实施。每季度向甲方报送核查计划，日常工作中应通过无人机拍摄、人工记录反映各水体存在的问题。</w:t>
      </w:r>
    </w:p>
    <w:p>
      <w:pPr>
        <w:numPr>
          <w:ilvl w:val="0"/>
          <w:numId w:val="6"/>
        </w:num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质量要求：</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（1）劣V类水体以无人机巡查和人工巡查结合的方式开展工作，结合《武汉市打赢劣V类水体歼灭战工作方案》，开展环境问题巡查，重点关注工程状况与各区上报情况对比。</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（2）黑臭水体以影像等形式准确有效记录巡查发现的环境问题或整治工作进展。照片应真实有效，客观准确反映水体水质现状；影像视频拍摄画质清晰、稳定、流畅，反应的环境问题明显。</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（3）重点河湖（含周边港渠） 根据河湖长以及河湖长办公室对水体的要求，以各水体“一湖一策”、“一河一策”为参考，开展无人机巡查工作，无人机影像视频拍摄画质清晰、稳定、流畅，能准确反映各现象的主体以 及所在位置和问题的具体内容。</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时间要求：2020年12月31日前完成所有工作，及时提交汇总发现的环境问题，协助甲方开展巡查发现问题督办工</w:t>
      </w:r>
      <w:r>
        <w:rPr>
          <w:rFonts w:ascii="仿宋" w:hAnsi="仿宋" w:eastAsia="仿宋" w:cs="仿宋"/>
          <w:sz w:val="28"/>
          <w:szCs w:val="28"/>
          <w:highlight w:val="none"/>
        </w:rPr>
        <w:t>作。特殊时段（</w:t>
      </w:r>
      <w:r>
        <w:rPr>
          <w:rFonts w:hint="eastAsia" w:ascii="仿宋" w:hAnsi="仿宋" w:eastAsia="仿宋" w:cs="仿宋"/>
          <w:sz w:val="28"/>
          <w:szCs w:val="28"/>
          <w:highlight w:val="none"/>
          <w:lang w:val="en-US" w:eastAsia="zh-CN"/>
        </w:rPr>
        <w:t>由甲方确定</w:t>
      </w:r>
      <w:r>
        <w:rPr>
          <w:rFonts w:ascii="仿宋" w:hAnsi="仿宋" w:eastAsia="仿宋" w:cs="仿宋"/>
          <w:sz w:val="28"/>
          <w:szCs w:val="28"/>
          <w:highlight w:val="none"/>
        </w:rPr>
        <w:t>）甲方与乙方充分沟通工作量达成一致后，乙方</w:t>
      </w:r>
      <w:r>
        <w:rPr>
          <w:rFonts w:ascii="仿宋" w:hAnsi="仿宋" w:eastAsia="仿宋" w:cs="仿宋"/>
          <w:sz w:val="28"/>
          <w:szCs w:val="28"/>
        </w:rPr>
        <w:t>应按照甲方要求组织对指定区域开展水体巡查，并按时提交巡查工作材料。</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四）工作保障要求：乙方应具备无人机巡查的相关设备、人员和车辆保障能力；乙方投入现状调查的具体人员应具有环境保护专业知识；项目组应能够承担视频录制、剪辑，能够对问题现象进行分析，编制工作报告等；必要时参与应急监测。</w:t>
      </w:r>
    </w:p>
    <w:p>
      <w:pPr>
        <w:spacing w:line="360" w:lineRule="auto"/>
        <w:jc w:val="left"/>
        <w:rPr>
          <w:rFonts w:hint="default" w:ascii="仿宋" w:hAnsi="仿宋" w:eastAsia="仿宋" w:cs="仿宋"/>
          <w:sz w:val="28"/>
          <w:szCs w:val="28"/>
        </w:rPr>
      </w:pPr>
    </w:p>
    <w:p>
      <w:pPr>
        <w:spacing w:line="360" w:lineRule="auto"/>
        <w:jc w:val="left"/>
        <w:rPr>
          <w:rFonts w:hint="default" w:ascii="仿宋" w:hAnsi="仿宋" w:eastAsia="仿宋" w:cs="仿宋"/>
          <w:b/>
          <w:bCs/>
          <w:sz w:val="30"/>
          <w:szCs w:val="30"/>
        </w:rPr>
      </w:pPr>
      <w:r>
        <w:rPr>
          <w:rFonts w:ascii="仿宋" w:hAnsi="仿宋" w:eastAsia="仿宋" w:cs="仿宋"/>
          <w:b/>
          <w:bCs/>
          <w:sz w:val="30"/>
          <w:szCs w:val="30"/>
        </w:rPr>
        <w:t>第三条 费用及支付方式</w:t>
      </w:r>
    </w:p>
    <w:p>
      <w:pPr>
        <w:spacing w:line="360" w:lineRule="auto"/>
        <w:ind w:firstLine="280" w:firstLineChars="100"/>
        <w:rPr>
          <w:rFonts w:hint="default" w:ascii="仿宋" w:hAnsi="仿宋" w:eastAsia="仿宋" w:cs="仿宋"/>
          <w:sz w:val="28"/>
          <w:szCs w:val="28"/>
        </w:rPr>
      </w:pPr>
      <w:r>
        <w:rPr>
          <w:rFonts w:ascii="仿宋" w:hAnsi="仿宋" w:eastAsia="仿宋" w:cs="仿宋"/>
          <w:sz w:val="28"/>
          <w:szCs w:val="28"/>
        </w:rPr>
        <w:t>（一）项目总经费为人民币（大写）：捌佰贰拾柒万玖仟肆佰肆拾捌元整（￥8,279,448.00元）。该费用为含税包干价。</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（二）支付方式</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第一次支付金额：签订合同后10天内，甲方向乙方支付合同金额的40%，即人民币（大写）：叁佰叁拾壹万壹仟柒佰捌拾元整（￥3,311,780.00元）；</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第二次支付金额：工作开展四个月后，甲方向乙方支付合同金额的30%，即人民币（大写）：</w:t>
      </w:r>
      <w:r>
        <w:rPr>
          <w:rFonts w:ascii="仿宋" w:hAnsi="仿宋" w:eastAsia="仿宋" w:cs="仿宋"/>
          <w:sz w:val="28"/>
          <w:szCs w:val="28"/>
          <w:u w:val="single"/>
        </w:rPr>
        <w:t>贰佰肆拾捌万叁仟捌佰叁拾肆</w:t>
      </w:r>
      <w:r>
        <w:rPr>
          <w:rFonts w:ascii="仿宋" w:hAnsi="仿宋" w:eastAsia="仿宋" w:cs="仿宋"/>
          <w:sz w:val="28"/>
          <w:szCs w:val="28"/>
        </w:rPr>
        <w:t>元整（￥</w:t>
      </w:r>
      <w:r>
        <w:rPr>
          <w:rFonts w:ascii="仿宋" w:hAnsi="仿宋" w:eastAsia="仿宋" w:cs="仿宋"/>
          <w:sz w:val="28"/>
          <w:szCs w:val="28"/>
          <w:u w:val="single"/>
        </w:rPr>
        <w:t>2,483,834.00</w:t>
      </w:r>
      <w:r>
        <w:rPr>
          <w:rFonts w:ascii="仿宋" w:hAnsi="仿宋" w:eastAsia="仿宋" w:cs="仿宋"/>
          <w:sz w:val="28"/>
          <w:szCs w:val="28"/>
        </w:rPr>
        <w:t>）；</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第三次支付金额</w:t>
      </w:r>
      <w:r>
        <w:rPr>
          <w:rFonts w:ascii="仿宋" w:hAnsi="仿宋" w:eastAsia="仿宋" w:cs="仿宋"/>
          <w:sz w:val="28"/>
          <w:szCs w:val="28"/>
          <w:highlight w:val="none"/>
        </w:rPr>
        <w:t>：乙方完成全部工作经甲方验收合格后，甲</w:t>
      </w:r>
      <w:r>
        <w:rPr>
          <w:rFonts w:ascii="仿宋" w:hAnsi="仿宋" w:eastAsia="仿宋" w:cs="仿宋"/>
          <w:sz w:val="28"/>
          <w:szCs w:val="28"/>
        </w:rPr>
        <w:t>方支付合同金额的30%，即人民币（大写）：</w:t>
      </w:r>
      <w:r>
        <w:rPr>
          <w:rFonts w:ascii="仿宋" w:hAnsi="仿宋" w:eastAsia="仿宋" w:cs="仿宋"/>
          <w:sz w:val="28"/>
          <w:szCs w:val="28"/>
          <w:u w:val="single"/>
        </w:rPr>
        <w:t>贰佰肆拾捌万叁仟捌佰叁拾肆</w:t>
      </w:r>
      <w:r>
        <w:rPr>
          <w:rFonts w:ascii="仿宋" w:hAnsi="仿宋" w:eastAsia="仿宋" w:cs="仿宋"/>
          <w:sz w:val="28"/>
          <w:szCs w:val="28"/>
        </w:rPr>
        <w:t>元整（￥</w:t>
      </w:r>
      <w:r>
        <w:rPr>
          <w:rFonts w:ascii="仿宋" w:hAnsi="仿宋" w:eastAsia="仿宋" w:cs="仿宋"/>
          <w:sz w:val="28"/>
          <w:szCs w:val="28"/>
          <w:u w:val="single"/>
        </w:rPr>
        <w:t>2,483,834.00</w:t>
      </w:r>
      <w:r>
        <w:rPr>
          <w:rFonts w:ascii="仿宋" w:hAnsi="仿宋" w:eastAsia="仿宋" w:cs="仿宋"/>
          <w:sz w:val="28"/>
          <w:szCs w:val="28"/>
        </w:rPr>
        <w:t>）。若服务期间因乙方工作不当给甲方造成损失或不良影响，甲方有权扣减合同总金额的10%后支付尾款。</w:t>
      </w:r>
    </w:p>
    <w:p>
      <w:pPr>
        <w:spacing w:line="360" w:lineRule="auto"/>
        <w:ind w:firstLine="560" w:firstLineChars="200"/>
        <w:rPr>
          <w:rFonts w:hint="default" w:ascii="仿宋" w:hAnsi="仿宋" w:eastAsia="仿宋" w:cs="仿宋"/>
          <w:sz w:val="28"/>
          <w:szCs w:val="28"/>
        </w:rPr>
      </w:pPr>
    </w:p>
    <w:p>
      <w:pPr>
        <w:spacing w:line="360" w:lineRule="auto"/>
        <w:jc w:val="left"/>
        <w:rPr>
          <w:rFonts w:hint="default" w:ascii="仿宋" w:hAnsi="仿宋" w:eastAsia="仿宋" w:cs="仿宋"/>
          <w:b/>
          <w:bCs/>
          <w:sz w:val="30"/>
          <w:szCs w:val="30"/>
        </w:rPr>
      </w:pPr>
      <w:r>
        <w:rPr>
          <w:rFonts w:ascii="仿宋" w:hAnsi="仿宋" w:eastAsia="仿宋" w:cs="仿宋"/>
          <w:b/>
          <w:bCs/>
          <w:sz w:val="30"/>
          <w:szCs w:val="30"/>
        </w:rPr>
        <w:t>第四条 双方权利义务</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（一）甲方的权利和义务</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1、为乙方项目人员提供必要的背景信息以及开展相关工作证明和支持；</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2、指导区水务部门，及时提供本工作相关资料，协助乙方工作人员开展现场调查工作；</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3、甲方应给予乙方大力支持，积极配合乙方在工作过程中与其他单位的协调沟通工作；</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4、甲方不得要求或胁迫乙方工作人员进行违法活动；</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5、甲方应当按照本合同约定的金额和时间向乙方支付全部技术服务费用。</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（二）乙方的权利和义务</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1、乙方可向甲方收集与委托内容有关的资料；</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2、乙方可要求甲方在工作进展中提供必要的配合；</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3、乙方在履行合同期间，应循公平、公正、公开及合法的原则，合理应用技能，维护各方合法利益，认真、细致、周到的进行服务工作；乙方保证其成果质量满足甲方要求；</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4、乙方在履行合同期间，不得泄露与本合同委托内容有关的保密资料； </w:t>
      </w:r>
    </w:p>
    <w:p>
      <w:pPr>
        <w:spacing w:line="360" w:lineRule="auto"/>
        <w:ind w:firstLine="560" w:firstLineChars="200"/>
        <w:rPr>
          <w:rFonts w:hint="default" w:ascii="仿宋" w:hAnsi="仿宋" w:eastAsia="仿宋" w:cs="仿宋"/>
          <w:sz w:val="28"/>
          <w:szCs w:val="28"/>
        </w:rPr>
      </w:pP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第五条 违约责任</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1、甲方未能按合同约定日期支付各期款项给乙方，造成工期延误，乙方不负违约责任，工期相应顺延。</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2、乙方如不能按合同约定日期完成工作，每逾期一天乙方应按合同总金额的0.5%向甲方支付违约金（非乙方责任引起的情况除外）。</w:t>
      </w:r>
    </w:p>
    <w:p>
      <w:pPr>
        <w:spacing w:line="360" w:lineRule="auto"/>
        <w:ind w:firstLine="560" w:firstLineChars="200"/>
        <w:rPr>
          <w:rFonts w:hint="default" w:ascii="仿宋" w:hAnsi="仿宋" w:eastAsia="仿宋" w:cs="仿宋"/>
          <w:sz w:val="28"/>
          <w:szCs w:val="28"/>
          <w:highlight w:val="none"/>
        </w:rPr>
      </w:pPr>
      <w:r>
        <w:rPr>
          <w:rFonts w:ascii="仿宋" w:hAnsi="仿宋" w:eastAsia="仿宋" w:cs="仿宋"/>
          <w:sz w:val="28"/>
          <w:szCs w:val="28"/>
        </w:rPr>
        <w:t>3、如乙</w:t>
      </w:r>
      <w:r>
        <w:rPr>
          <w:rFonts w:ascii="仿宋" w:hAnsi="仿宋" w:eastAsia="仿宋" w:cs="仿宋"/>
          <w:sz w:val="28"/>
          <w:szCs w:val="28"/>
          <w:highlight w:val="none"/>
        </w:rPr>
        <w:t>方提供的材料的完整性、准确性和真实性有严重缺陷，甲方有权解除合同。甲方选择解除合同的，乙方应向甲方退还已收取的费用并按全国银行间同业拆借中心公布的贷款市场报价利率计算利息。</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highlight w:val="none"/>
        </w:rPr>
        <w:t>4、如违反知识产权和资料保密规定和要求，违约方应对所产生的后果负全责，违约金按照合同金额的0.1%计算，并承担全部法</w:t>
      </w:r>
      <w:r>
        <w:rPr>
          <w:rFonts w:ascii="仿宋" w:hAnsi="仿宋" w:eastAsia="仿宋" w:cs="仿宋"/>
          <w:sz w:val="28"/>
          <w:szCs w:val="28"/>
        </w:rPr>
        <w:t>律责任。</w:t>
      </w:r>
    </w:p>
    <w:p>
      <w:pPr>
        <w:spacing w:line="360" w:lineRule="auto"/>
        <w:ind w:firstLine="560" w:firstLineChars="200"/>
        <w:rPr>
          <w:rFonts w:hint="default" w:ascii="仿宋" w:hAnsi="仿宋" w:eastAsia="仿宋" w:cs="仿宋"/>
          <w:sz w:val="28"/>
          <w:szCs w:val="28"/>
        </w:rPr>
      </w:pP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第六条 不可抗力</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由于不可抗力的原因致人力不可抗拒之因素使乙方无法履行合同义务的工期延误，乙方应免予承担违约责任。在不可抗力的事件发生后，乙方有义务立即通知甲方，并在14日内向甲方出具相关证明材料。上述情况发生后，乙方仍需尽量采取必要措施保证工期。</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2、不可抗力事件系指甲乙双方在缔结合同时所不能预见的，并且它的发生及其后果是无法避免和无法克服的事件，诸如战争、严重火灾、洪水、连续暴雨、台风、地震，以及政府相关规定的变化等。</w:t>
      </w:r>
    </w:p>
    <w:p>
      <w:pPr>
        <w:spacing w:line="360" w:lineRule="auto"/>
        <w:ind w:firstLine="560" w:firstLineChars="200"/>
        <w:rPr>
          <w:rFonts w:hint="default" w:ascii="仿宋" w:hAnsi="仿宋" w:eastAsia="仿宋" w:cs="仿宋"/>
          <w:sz w:val="28"/>
          <w:szCs w:val="28"/>
        </w:rPr>
      </w:pP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第七条 争议的解决办法</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在合同履行过程中发生争议，双方应当协商解决。双方协商不成的，商定同意采用以下第</w:t>
      </w:r>
      <w:r>
        <w:rPr>
          <w:rFonts w:ascii="仿宋" w:hAnsi="仿宋" w:eastAsia="仿宋" w:cs="仿宋"/>
          <w:sz w:val="28"/>
          <w:szCs w:val="28"/>
          <w:u w:val="single"/>
        </w:rPr>
        <w:t xml:space="preserve"> （1） </w:t>
      </w:r>
      <w:r>
        <w:rPr>
          <w:rFonts w:ascii="仿宋" w:hAnsi="仿宋" w:eastAsia="仿宋" w:cs="仿宋"/>
          <w:sz w:val="28"/>
          <w:szCs w:val="28"/>
        </w:rPr>
        <w:t>种方式解决。</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（1）向武汉仲裁委员会申请仲裁；</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（2）依法向人民法院提起诉讼。</w:t>
      </w:r>
    </w:p>
    <w:p>
      <w:pPr>
        <w:spacing w:line="360" w:lineRule="auto"/>
        <w:ind w:firstLine="560" w:firstLineChars="200"/>
        <w:rPr>
          <w:rFonts w:hint="default" w:ascii="仿宋" w:hAnsi="仿宋" w:eastAsia="仿宋" w:cs="仿宋"/>
          <w:sz w:val="28"/>
          <w:szCs w:val="28"/>
        </w:rPr>
      </w:pP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第八条 其他事项</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1、本合同一式</w:t>
      </w:r>
      <w:r>
        <w:rPr>
          <w:rFonts w:ascii="仿宋" w:hAnsi="仿宋" w:eastAsia="仿宋" w:cs="仿宋"/>
          <w:sz w:val="28"/>
          <w:szCs w:val="28"/>
          <w:u w:val="single"/>
        </w:rPr>
        <w:t>陆</w:t>
      </w:r>
      <w:r>
        <w:rPr>
          <w:rFonts w:ascii="仿宋" w:hAnsi="仿宋" w:eastAsia="仿宋" w:cs="仿宋"/>
          <w:sz w:val="28"/>
          <w:szCs w:val="28"/>
        </w:rPr>
        <w:t>份，甲、乙双方各执</w:t>
      </w:r>
      <w:r>
        <w:rPr>
          <w:rFonts w:ascii="仿宋" w:hAnsi="仿宋" w:eastAsia="仿宋" w:cs="仿宋"/>
          <w:sz w:val="28"/>
          <w:szCs w:val="28"/>
          <w:u w:val="single"/>
        </w:rPr>
        <w:t>叁</w:t>
      </w:r>
      <w:r>
        <w:rPr>
          <w:rFonts w:ascii="仿宋" w:hAnsi="仿宋" w:eastAsia="仿宋" w:cs="仿宋"/>
          <w:sz w:val="28"/>
          <w:szCs w:val="28"/>
        </w:rPr>
        <w:t>份。</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2、本合同自双方签字、盖章之日起生效，履行完成本合同规定的工作内容后终止。</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3、合同双方中任何一方欲变更、解除合同，必须提前三个月以书面形式向对方提出申请，未经甲乙双方书面确认，任何一方不得自行变更或修改本合同。因一方变更、解除本合同给对方造成损失的，由变更、解除合同的一方赔偿对方因此遭受的损失。</w:t>
      </w:r>
    </w:p>
    <w:p>
      <w:pPr>
        <w:spacing w:line="360" w:lineRule="auto"/>
        <w:ind w:firstLine="560" w:firstLineChars="200"/>
        <w:rPr>
          <w:rFonts w:hint="default" w:ascii="仿宋" w:hAnsi="仿宋" w:eastAsia="仿宋" w:cs="仿宋"/>
          <w:sz w:val="28"/>
          <w:szCs w:val="28"/>
        </w:rPr>
      </w:pPr>
      <w:r>
        <w:rPr>
          <w:rFonts w:ascii="仿宋" w:hAnsi="仿宋" w:eastAsia="仿宋" w:cs="仿宋"/>
          <w:sz w:val="28"/>
          <w:szCs w:val="28"/>
        </w:rPr>
        <w:t>4、本合同未尽事宜，双方协商后可订立补充合同，与本合同具有同等法律效力。</w:t>
      </w:r>
    </w:p>
    <w:tbl>
      <w:tblPr>
        <w:tblStyle w:val="8"/>
        <w:tblpPr w:leftFromText="180" w:rightFromText="180" w:vertAnchor="text" w:horzAnchor="margin" w:tblpY="313"/>
        <w:tblW w:w="9108" w:type="dxa"/>
        <w:tblInd w:w="0" w:type="dxa"/>
        <w:tblLayout w:type="autofit"/>
        <w:tblCellMar>
          <w:top w:w="0" w:type="dxa"/>
          <w:left w:w="108" w:type="dxa"/>
          <w:bottom w:w="0" w:type="dxa"/>
          <w:right w:w="108" w:type="dxa"/>
        </w:tblCellMar>
      </w:tblPr>
      <w:tblGrid>
        <w:gridCol w:w="4515"/>
        <w:gridCol w:w="4593"/>
      </w:tblGrid>
      <w:tr>
        <w:tblPrEx>
          <w:tblCellMar>
            <w:top w:w="0" w:type="dxa"/>
            <w:left w:w="108" w:type="dxa"/>
            <w:bottom w:w="0" w:type="dxa"/>
            <w:right w:w="108" w:type="dxa"/>
          </w:tblCellMar>
        </w:tblPrEx>
        <w:trPr>
          <w:trHeight w:val="709" w:hRule="atLeast"/>
        </w:trPr>
        <w:tc>
          <w:tcPr>
            <w:tcW w:w="4515" w:type="dxa"/>
            <w:tcBorders>
              <w:tl2br w:val="nil"/>
              <w:tr2bl w:val="nil"/>
            </w:tcBorders>
          </w:tcPr>
          <w:p>
            <w:pPr>
              <w:spacing w:line="312" w:lineRule="auto"/>
              <w:rPr>
                <w:rFonts w:hint="default" w:ascii="仿宋" w:hAnsi="仿宋" w:eastAsia="仿宋" w:cs="仿宋"/>
                <w:sz w:val="28"/>
                <w:szCs w:val="28"/>
              </w:rPr>
            </w:pPr>
            <w:r>
              <w:rPr>
                <w:rFonts w:ascii="仿宋" w:hAnsi="仿宋" w:eastAsia="仿宋" w:cs="仿宋"/>
                <w:sz w:val="28"/>
                <w:szCs w:val="28"/>
              </w:rPr>
              <w:t>甲方：武汉市水务局</w:t>
            </w:r>
          </w:p>
          <w:p>
            <w:pPr>
              <w:spacing w:line="312" w:lineRule="auto"/>
              <w:jc w:val="left"/>
              <w:rPr>
                <w:rFonts w:hint="default" w:ascii="仿宋" w:hAnsi="仿宋" w:eastAsia="仿宋" w:cs="仿宋"/>
                <w:sz w:val="28"/>
                <w:szCs w:val="28"/>
              </w:rPr>
            </w:pPr>
            <w:r>
              <w:rPr>
                <w:rFonts w:ascii="仿宋" w:hAnsi="仿宋" w:eastAsia="仿宋" w:cs="仿宋"/>
                <w:sz w:val="28"/>
                <w:szCs w:val="28"/>
              </w:rPr>
              <w:t>（盖章）</w:t>
            </w:r>
          </w:p>
        </w:tc>
        <w:tc>
          <w:tcPr>
            <w:tcW w:w="4593" w:type="dxa"/>
            <w:tcBorders>
              <w:tl2br w:val="nil"/>
              <w:tr2bl w:val="nil"/>
            </w:tcBorders>
          </w:tcPr>
          <w:p>
            <w:pPr>
              <w:spacing w:line="312" w:lineRule="auto"/>
              <w:rPr>
                <w:rFonts w:hint="default" w:ascii="仿宋" w:hAnsi="仿宋" w:eastAsia="仿宋" w:cs="仿宋"/>
                <w:sz w:val="28"/>
                <w:szCs w:val="28"/>
              </w:rPr>
            </w:pPr>
            <w:r>
              <w:rPr>
                <w:rFonts w:ascii="仿宋" w:hAnsi="仿宋" w:eastAsia="仿宋" w:cs="仿宋"/>
                <w:sz w:val="28"/>
                <w:szCs w:val="28"/>
              </w:rPr>
              <w:t>乙方：湖北君邦环境技术有限责任公司（盖章）</w:t>
            </w:r>
          </w:p>
        </w:tc>
      </w:tr>
      <w:tr>
        <w:tblPrEx>
          <w:tblCellMar>
            <w:top w:w="0" w:type="dxa"/>
            <w:left w:w="108" w:type="dxa"/>
            <w:bottom w:w="0" w:type="dxa"/>
            <w:right w:w="108" w:type="dxa"/>
          </w:tblCellMar>
        </w:tblPrEx>
        <w:trPr>
          <w:trHeight w:val="488" w:hRule="atLeast"/>
        </w:trPr>
        <w:tc>
          <w:tcPr>
            <w:tcW w:w="4515" w:type="dxa"/>
            <w:tcBorders>
              <w:tl2br w:val="nil"/>
              <w:tr2bl w:val="nil"/>
            </w:tcBorders>
          </w:tcPr>
          <w:p>
            <w:pPr>
              <w:spacing w:line="312" w:lineRule="auto"/>
              <w:rPr>
                <w:rFonts w:hint="default" w:ascii="仿宋" w:hAnsi="仿宋" w:eastAsia="仿宋" w:cs="仿宋"/>
                <w:sz w:val="28"/>
                <w:szCs w:val="28"/>
              </w:rPr>
            </w:pPr>
          </w:p>
          <w:p>
            <w:pPr>
              <w:spacing w:line="312" w:lineRule="auto"/>
              <w:rPr>
                <w:rFonts w:hint="default" w:ascii="仿宋" w:hAnsi="仿宋" w:eastAsia="仿宋" w:cs="仿宋"/>
                <w:sz w:val="28"/>
                <w:szCs w:val="28"/>
              </w:rPr>
            </w:pPr>
            <w:r>
              <w:rPr>
                <w:rFonts w:ascii="仿宋" w:hAnsi="仿宋" w:eastAsia="仿宋" w:cs="仿宋"/>
                <w:sz w:val="28"/>
                <w:szCs w:val="28"/>
              </w:rPr>
              <w:t>委托代理人：</w:t>
            </w:r>
          </w:p>
        </w:tc>
        <w:tc>
          <w:tcPr>
            <w:tcW w:w="4593" w:type="dxa"/>
            <w:tcBorders>
              <w:tl2br w:val="nil"/>
              <w:tr2bl w:val="nil"/>
            </w:tcBorders>
          </w:tcPr>
          <w:p>
            <w:pPr>
              <w:spacing w:line="312" w:lineRule="auto"/>
              <w:rPr>
                <w:rFonts w:hint="default" w:ascii="仿宋" w:hAnsi="仿宋" w:eastAsia="仿宋" w:cs="仿宋"/>
                <w:sz w:val="28"/>
                <w:szCs w:val="28"/>
              </w:rPr>
            </w:pPr>
          </w:p>
          <w:p>
            <w:pPr>
              <w:spacing w:line="312" w:lineRule="auto"/>
              <w:rPr>
                <w:rFonts w:hint="default" w:ascii="仿宋" w:hAnsi="仿宋" w:eastAsia="仿宋" w:cs="仿宋"/>
                <w:sz w:val="28"/>
                <w:szCs w:val="28"/>
              </w:rPr>
            </w:pPr>
            <w:r>
              <w:rPr>
                <w:rFonts w:ascii="仿宋" w:hAnsi="仿宋" w:eastAsia="仿宋" w:cs="仿宋"/>
                <w:sz w:val="28"/>
                <w:szCs w:val="28"/>
              </w:rPr>
              <w:t>委托代理人：</w:t>
            </w:r>
          </w:p>
        </w:tc>
      </w:tr>
      <w:tr>
        <w:tblPrEx>
          <w:tblCellMar>
            <w:top w:w="0" w:type="dxa"/>
            <w:left w:w="108" w:type="dxa"/>
            <w:bottom w:w="0" w:type="dxa"/>
            <w:right w:w="108" w:type="dxa"/>
          </w:tblCellMar>
        </w:tblPrEx>
        <w:trPr>
          <w:trHeight w:val="1095" w:hRule="atLeast"/>
        </w:trPr>
        <w:tc>
          <w:tcPr>
            <w:tcW w:w="4515" w:type="dxa"/>
            <w:tcBorders>
              <w:tl2br w:val="nil"/>
              <w:tr2bl w:val="nil"/>
            </w:tcBorders>
          </w:tcPr>
          <w:p>
            <w:pPr>
              <w:spacing w:line="312" w:lineRule="auto"/>
              <w:rPr>
                <w:rFonts w:hint="default" w:ascii="仿宋" w:hAnsi="仿宋" w:eastAsia="仿宋" w:cs="仿宋"/>
                <w:sz w:val="28"/>
                <w:szCs w:val="28"/>
              </w:rPr>
            </w:pPr>
          </w:p>
          <w:p>
            <w:pPr>
              <w:spacing w:line="312" w:lineRule="auto"/>
              <w:rPr>
                <w:rFonts w:hint="default" w:ascii="仿宋" w:hAnsi="仿宋" w:eastAsia="仿宋" w:cs="仿宋"/>
                <w:sz w:val="28"/>
                <w:szCs w:val="28"/>
              </w:rPr>
            </w:pPr>
            <w:r>
              <w:rPr>
                <w:rFonts w:ascii="仿宋" w:hAnsi="仿宋" w:eastAsia="仿宋" w:cs="仿宋"/>
                <w:sz w:val="28"/>
                <w:szCs w:val="28"/>
              </w:rPr>
              <w:t>付款单位：</w:t>
            </w:r>
          </w:p>
          <w:p>
            <w:pPr>
              <w:spacing w:line="312" w:lineRule="auto"/>
              <w:rPr>
                <w:rFonts w:hint="default" w:ascii="仿宋" w:hAnsi="仿宋" w:eastAsia="仿宋" w:cs="仿宋"/>
                <w:sz w:val="28"/>
                <w:szCs w:val="28"/>
              </w:rPr>
            </w:pPr>
            <w:r>
              <w:rPr>
                <w:rFonts w:ascii="仿宋" w:hAnsi="仿宋" w:eastAsia="仿宋" w:cs="仿宋"/>
                <w:sz w:val="28"/>
                <w:szCs w:val="28"/>
              </w:rPr>
              <w:t>开户银行：</w:t>
            </w:r>
          </w:p>
          <w:p>
            <w:pPr>
              <w:spacing w:line="312" w:lineRule="auto"/>
              <w:rPr>
                <w:rFonts w:hint="default" w:ascii="仿宋" w:hAnsi="仿宋" w:eastAsia="仿宋" w:cs="仿宋"/>
                <w:sz w:val="28"/>
                <w:szCs w:val="28"/>
              </w:rPr>
            </w:pPr>
            <w:r>
              <w:rPr>
                <w:rFonts w:ascii="仿宋" w:hAnsi="仿宋" w:eastAsia="仿宋" w:cs="仿宋"/>
                <w:sz w:val="28"/>
                <w:szCs w:val="28"/>
              </w:rPr>
              <w:t>账    号：</w:t>
            </w:r>
          </w:p>
        </w:tc>
        <w:tc>
          <w:tcPr>
            <w:tcW w:w="4593" w:type="dxa"/>
            <w:tcBorders>
              <w:tl2br w:val="nil"/>
              <w:tr2bl w:val="nil"/>
            </w:tcBorders>
          </w:tcPr>
          <w:p>
            <w:pPr>
              <w:spacing w:line="312" w:lineRule="auto"/>
              <w:rPr>
                <w:rFonts w:hint="default" w:ascii="仿宋" w:hAnsi="仿宋" w:eastAsia="仿宋" w:cs="仿宋"/>
                <w:sz w:val="28"/>
                <w:szCs w:val="28"/>
              </w:rPr>
            </w:pPr>
          </w:p>
          <w:p>
            <w:pPr>
              <w:spacing w:line="312" w:lineRule="auto"/>
              <w:rPr>
                <w:rFonts w:hint="default" w:ascii="仿宋" w:hAnsi="仿宋" w:eastAsia="仿宋" w:cs="仿宋"/>
                <w:sz w:val="28"/>
                <w:szCs w:val="28"/>
              </w:rPr>
            </w:pPr>
            <w:r>
              <w:rPr>
                <w:rFonts w:ascii="仿宋" w:hAnsi="仿宋" w:eastAsia="仿宋" w:cs="仿宋"/>
                <w:sz w:val="28"/>
                <w:szCs w:val="28"/>
              </w:rPr>
              <w:t>收款单位：</w:t>
            </w:r>
            <w:r>
              <w:rPr>
                <w:rFonts w:ascii="仿宋" w:hAnsi="仿宋" w:eastAsia="仿宋" w:cs="仿宋"/>
                <w:spacing w:val="-10"/>
                <w:sz w:val="28"/>
                <w:szCs w:val="28"/>
              </w:rPr>
              <w:t>湖北君邦环境技术有限责任公司</w:t>
            </w:r>
          </w:p>
          <w:p>
            <w:pPr>
              <w:spacing w:line="312" w:lineRule="auto"/>
              <w:rPr>
                <w:rFonts w:hint="default" w:ascii="仿宋" w:hAnsi="仿宋" w:eastAsia="仿宋" w:cs="仿宋"/>
                <w:sz w:val="28"/>
                <w:szCs w:val="28"/>
              </w:rPr>
            </w:pPr>
            <w:r>
              <w:rPr>
                <w:rFonts w:ascii="仿宋" w:hAnsi="仿宋" w:eastAsia="仿宋" w:cs="仿宋"/>
                <w:sz w:val="28"/>
                <w:szCs w:val="28"/>
              </w:rPr>
              <w:t>开户银行：中信银行武汉汉口支行</w:t>
            </w:r>
          </w:p>
          <w:p>
            <w:pPr>
              <w:spacing w:line="312" w:lineRule="auto"/>
              <w:rPr>
                <w:rFonts w:hint="default" w:ascii="仿宋" w:hAnsi="仿宋" w:eastAsia="仿宋" w:cs="仿宋"/>
                <w:sz w:val="28"/>
                <w:szCs w:val="28"/>
              </w:rPr>
            </w:pPr>
            <w:r>
              <w:rPr>
                <w:rFonts w:ascii="仿宋" w:hAnsi="仿宋" w:eastAsia="仿宋" w:cs="仿宋"/>
                <w:sz w:val="28"/>
                <w:szCs w:val="28"/>
              </w:rPr>
              <w:t>账号：73818-1-01-826-000104-19</w:t>
            </w:r>
          </w:p>
        </w:tc>
      </w:tr>
    </w:tbl>
    <w:p>
      <w:pPr>
        <w:ind w:right="120" w:firstLine="482"/>
        <w:jc w:val="center"/>
        <w:rPr>
          <w:rFonts w:hint="default"/>
          <w:b/>
        </w:rPr>
      </w:pPr>
      <w:r>
        <w:rPr>
          <w:rFonts w:ascii="仿宋" w:hAnsi="仿宋" w:eastAsia="仿宋" w:cs="仿宋"/>
          <w:sz w:val="28"/>
          <w:szCs w:val="28"/>
        </w:rPr>
        <w:br w:type="page"/>
      </w:r>
      <w:r>
        <w:rPr>
          <w:b/>
        </w:rPr>
        <w:t>附表1 劣V类水体名单</w:t>
      </w:r>
    </w:p>
    <w:tbl>
      <w:tblPr>
        <w:tblStyle w:val="8"/>
        <w:tblW w:w="4997" w:type="pct"/>
        <w:jc w:val="center"/>
        <w:tblLayout w:type="autofit"/>
        <w:tblCellMar>
          <w:top w:w="0" w:type="dxa"/>
          <w:left w:w="108" w:type="dxa"/>
          <w:bottom w:w="0" w:type="dxa"/>
          <w:right w:w="108" w:type="dxa"/>
        </w:tblCellMar>
      </w:tblPr>
      <w:tblGrid>
        <w:gridCol w:w="985"/>
        <w:gridCol w:w="1891"/>
        <w:gridCol w:w="1863"/>
        <w:gridCol w:w="1082"/>
        <w:gridCol w:w="1339"/>
        <w:gridCol w:w="1691"/>
      </w:tblGrid>
      <w:tr>
        <w:tblPrEx>
          <w:tblCellMar>
            <w:top w:w="0" w:type="dxa"/>
            <w:left w:w="108" w:type="dxa"/>
            <w:bottom w:w="0" w:type="dxa"/>
            <w:right w:w="108" w:type="dxa"/>
          </w:tblCellMar>
        </w:tblPrEx>
        <w:trPr>
          <w:trHeight w:val="289" w:hRule="atLeast"/>
          <w:jc w:val="center"/>
        </w:trPr>
        <w:tc>
          <w:tcPr>
            <w:tcW w:w="55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b/>
                <w:bCs/>
                <w:color w:val="000000"/>
                <w:szCs w:val="21"/>
                <w:lang w:bidi="ar"/>
              </w:rPr>
            </w:pPr>
            <w:r>
              <w:rPr>
                <w:b/>
                <w:bCs/>
                <w:color w:val="000000"/>
                <w:szCs w:val="21"/>
                <w:lang w:bidi="ar"/>
              </w:rPr>
              <w:t>序号</w:t>
            </w:r>
          </w:p>
        </w:tc>
        <w:tc>
          <w:tcPr>
            <w:tcW w:w="1068" w:type="pct"/>
            <w:tcBorders>
              <w:top w:val="single" w:color="auto" w:sz="4" w:space="0"/>
              <w:left w:val="nil"/>
              <w:bottom w:val="single" w:color="auto" w:sz="4" w:space="0"/>
              <w:right w:val="single" w:color="auto" w:sz="4" w:space="0"/>
            </w:tcBorders>
            <w:vAlign w:val="center"/>
          </w:tcPr>
          <w:p>
            <w:pPr>
              <w:widowControl/>
              <w:jc w:val="center"/>
              <w:textAlignment w:val="center"/>
              <w:rPr>
                <w:rFonts w:hint="default"/>
                <w:b/>
                <w:bCs/>
                <w:color w:val="000000"/>
                <w:szCs w:val="21"/>
                <w:lang w:bidi="ar"/>
              </w:rPr>
            </w:pPr>
            <w:r>
              <w:rPr>
                <w:b/>
                <w:bCs/>
                <w:color w:val="000000"/>
                <w:szCs w:val="21"/>
                <w:lang w:bidi="ar"/>
              </w:rPr>
              <w:t>行政区</w:t>
            </w:r>
          </w:p>
        </w:tc>
        <w:tc>
          <w:tcPr>
            <w:tcW w:w="1052" w:type="pct"/>
            <w:tcBorders>
              <w:top w:val="single" w:color="auto" w:sz="4" w:space="0"/>
              <w:left w:val="nil"/>
              <w:bottom w:val="single" w:color="auto" w:sz="4" w:space="0"/>
              <w:right w:val="single" w:color="auto" w:sz="4" w:space="0"/>
            </w:tcBorders>
            <w:vAlign w:val="center"/>
          </w:tcPr>
          <w:p>
            <w:pPr>
              <w:widowControl/>
              <w:jc w:val="center"/>
              <w:textAlignment w:val="center"/>
              <w:rPr>
                <w:rFonts w:hint="default"/>
                <w:b/>
                <w:bCs/>
                <w:color w:val="000000"/>
                <w:szCs w:val="21"/>
                <w:lang w:bidi="ar"/>
              </w:rPr>
            </w:pPr>
            <w:r>
              <w:rPr>
                <w:b/>
                <w:bCs/>
                <w:color w:val="000000"/>
                <w:szCs w:val="21"/>
                <w:lang w:bidi="ar"/>
              </w:rPr>
              <w:t>湖泊名称</w:t>
            </w:r>
          </w:p>
        </w:tc>
        <w:tc>
          <w:tcPr>
            <w:tcW w:w="611" w:type="pct"/>
            <w:tcBorders>
              <w:top w:val="single" w:color="auto" w:sz="4" w:space="0"/>
              <w:left w:val="nil"/>
              <w:bottom w:val="single" w:color="auto" w:sz="4" w:space="0"/>
              <w:right w:val="single" w:color="auto" w:sz="4" w:space="0"/>
            </w:tcBorders>
            <w:vAlign w:val="center"/>
          </w:tcPr>
          <w:p>
            <w:pPr>
              <w:widowControl/>
              <w:jc w:val="center"/>
              <w:textAlignment w:val="center"/>
              <w:rPr>
                <w:rFonts w:hint="default"/>
                <w:b/>
                <w:bCs/>
                <w:color w:val="000000"/>
                <w:szCs w:val="21"/>
                <w:lang w:bidi="ar"/>
              </w:rPr>
            </w:pPr>
            <w:r>
              <w:rPr>
                <w:b/>
                <w:bCs/>
                <w:color w:val="000000"/>
                <w:szCs w:val="21"/>
                <w:lang w:bidi="ar"/>
              </w:rPr>
              <w:t>序号</w:t>
            </w:r>
          </w:p>
        </w:tc>
        <w:tc>
          <w:tcPr>
            <w:tcW w:w="756" w:type="pct"/>
            <w:tcBorders>
              <w:top w:val="single" w:color="auto" w:sz="4" w:space="0"/>
              <w:left w:val="nil"/>
              <w:bottom w:val="single" w:color="auto" w:sz="4" w:space="0"/>
              <w:right w:val="single" w:color="auto" w:sz="4" w:space="0"/>
            </w:tcBorders>
            <w:vAlign w:val="center"/>
          </w:tcPr>
          <w:p>
            <w:pPr>
              <w:widowControl/>
              <w:jc w:val="center"/>
              <w:textAlignment w:val="center"/>
              <w:rPr>
                <w:rFonts w:hint="default"/>
                <w:b/>
                <w:bCs/>
                <w:color w:val="000000"/>
                <w:szCs w:val="21"/>
                <w:lang w:bidi="ar"/>
              </w:rPr>
            </w:pPr>
            <w:r>
              <w:rPr>
                <w:b/>
                <w:bCs/>
                <w:color w:val="000000"/>
                <w:szCs w:val="21"/>
                <w:lang w:bidi="ar"/>
              </w:rPr>
              <w:t>行政区</w:t>
            </w:r>
          </w:p>
        </w:tc>
        <w:tc>
          <w:tcPr>
            <w:tcW w:w="954" w:type="pct"/>
            <w:tcBorders>
              <w:top w:val="single" w:color="auto" w:sz="4" w:space="0"/>
              <w:left w:val="nil"/>
              <w:bottom w:val="single" w:color="auto" w:sz="4" w:space="0"/>
              <w:right w:val="single" w:color="auto" w:sz="4" w:space="0"/>
            </w:tcBorders>
            <w:vAlign w:val="center"/>
          </w:tcPr>
          <w:p>
            <w:pPr>
              <w:widowControl/>
              <w:jc w:val="center"/>
              <w:textAlignment w:val="center"/>
              <w:rPr>
                <w:rFonts w:hint="default"/>
                <w:b/>
                <w:bCs/>
                <w:color w:val="000000"/>
                <w:szCs w:val="21"/>
                <w:lang w:bidi="ar"/>
              </w:rPr>
            </w:pPr>
            <w:r>
              <w:rPr>
                <w:b/>
                <w:bCs/>
                <w:color w:val="000000"/>
                <w:szCs w:val="21"/>
                <w:lang w:bidi="ar"/>
              </w:rPr>
              <w:t>湖泊名称</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w:t>
            </w:r>
          </w:p>
        </w:tc>
        <w:tc>
          <w:tcPr>
            <w:tcW w:w="1068"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硚口区</w:t>
            </w: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张毕湖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24</w:t>
            </w:r>
          </w:p>
        </w:tc>
        <w:tc>
          <w:tcPr>
            <w:tcW w:w="756"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蔡甸区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张家大湖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w:t>
            </w:r>
          </w:p>
        </w:tc>
        <w:tc>
          <w:tcPr>
            <w:tcW w:w="1068"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东西湖区</w:t>
            </w: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金湖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25</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东北湖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上金湖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26</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金鸡赛</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甘家教</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27</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小官莲湖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5</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龙王沟</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28</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瓦家赛</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6</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山西晒</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29</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莲花湖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7</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肖家教</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30</w:t>
            </w:r>
          </w:p>
        </w:tc>
        <w:tc>
          <w:tcPr>
            <w:tcW w:w="756"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武昌区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外沙湖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8</w:t>
            </w:r>
          </w:p>
        </w:tc>
        <w:tc>
          <w:tcPr>
            <w:tcW w:w="1068"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武汉经济技术开发区</w:t>
            </w: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三角湖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31</w:t>
            </w:r>
          </w:p>
        </w:tc>
        <w:tc>
          <w:tcPr>
            <w:tcW w:w="756"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洪山区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野芷湖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9</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北太子湖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32</w:t>
            </w:r>
          </w:p>
        </w:tc>
        <w:tc>
          <w:tcPr>
            <w:tcW w:w="756"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青山区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北湖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10</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南太子湖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33</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竹子湖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11</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烂泥湖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34</w:t>
            </w:r>
          </w:p>
        </w:tc>
        <w:tc>
          <w:tcPr>
            <w:tcW w:w="756"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江夏区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金口后湖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12</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汤湖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35</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前湖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13</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b/>
                <w:bCs/>
                <w:color w:val="000000"/>
                <w:szCs w:val="21"/>
                <w:lang w:bidi="ar"/>
              </w:rPr>
              <w:t>万家湖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36</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乾湖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14</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西北湖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37</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王浪湖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15</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硃山湖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38</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下涉湖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16</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无浪湖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39</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杨蒋湖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17</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中山湖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40</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坪塘湖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18</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柱木湖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41</w:t>
            </w:r>
          </w:p>
        </w:tc>
        <w:tc>
          <w:tcPr>
            <w:tcW w:w="756"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黄陂区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西赛湖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19</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状元湖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42</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李家大湖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20</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神潭湖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43</w:t>
            </w:r>
          </w:p>
        </w:tc>
        <w:tc>
          <w:tcPr>
            <w:tcW w:w="756"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新洲区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b/>
                <w:bCs/>
                <w:color w:val="000000"/>
                <w:szCs w:val="21"/>
                <w:lang w:bidi="ar"/>
              </w:rPr>
              <w:t>鄢家湖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21</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前栏湖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44</w:t>
            </w:r>
          </w:p>
        </w:tc>
        <w:tc>
          <w:tcPr>
            <w:tcW w:w="756"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汉阳区</w:t>
            </w: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龙阳湖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22</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坛子湖</w:t>
            </w:r>
          </w:p>
        </w:tc>
        <w:tc>
          <w:tcPr>
            <w:tcW w:w="611"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45</w:t>
            </w:r>
          </w:p>
        </w:tc>
        <w:tc>
          <w:tcPr>
            <w:tcW w:w="756"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954"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墨水湖</w:t>
            </w:r>
          </w:p>
        </w:tc>
      </w:tr>
      <w:tr>
        <w:tblPrEx>
          <w:tblCellMar>
            <w:top w:w="0" w:type="dxa"/>
            <w:left w:w="108" w:type="dxa"/>
            <w:bottom w:w="0" w:type="dxa"/>
            <w:right w:w="108" w:type="dxa"/>
          </w:tblCellMar>
        </w:tblPrEx>
        <w:trPr>
          <w:trHeight w:val="289" w:hRule="atLeast"/>
          <w:jc w:val="center"/>
        </w:trPr>
        <w:tc>
          <w:tcPr>
            <w:tcW w:w="557" w:type="pct"/>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23</w:t>
            </w:r>
          </w:p>
        </w:tc>
        <w:tc>
          <w:tcPr>
            <w:tcW w:w="1068" w:type="pct"/>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default"/>
                <w:color w:val="000000"/>
                <w:szCs w:val="21"/>
                <w:lang w:bidi="ar"/>
              </w:rPr>
            </w:pPr>
          </w:p>
        </w:tc>
        <w:tc>
          <w:tcPr>
            <w:tcW w:w="1052" w:type="pct"/>
            <w:tcBorders>
              <w:top w:val="nil"/>
              <w:left w:val="nil"/>
              <w:bottom w:val="single" w:color="auto" w:sz="4" w:space="0"/>
              <w:right w:val="single" w:color="auto" w:sz="4" w:space="0"/>
            </w:tcBorders>
            <w:vAlign w:val="center"/>
          </w:tcPr>
          <w:p>
            <w:pPr>
              <w:widowControl/>
              <w:jc w:val="center"/>
              <w:textAlignment w:val="center"/>
              <w:rPr>
                <w:rFonts w:hint="default"/>
                <w:color w:val="000000"/>
                <w:szCs w:val="21"/>
                <w:lang w:bidi="ar"/>
              </w:rPr>
            </w:pPr>
            <w:r>
              <w:rPr>
                <w:color w:val="000000"/>
                <w:szCs w:val="21"/>
                <w:lang w:bidi="ar"/>
              </w:rPr>
              <w:t>湾湖</w:t>
            </w:r>
          </w:p>
        </w:tc>
        <w:tc>
          <w:tcPr>
            <w:tcW w:w="2322" w:type="pct"/>
            <w:gridSpan w:val="3"/>
            <w:tcBorders>
              <w:top w:val="single" w:color="auto" w:sz="4" w:space="0"/>
              <w:left w:val="nil"/>
              <w:bottom w:val="single" w:color="auto" w:sz="4" w:space="0"/>
              <w:right w:val="single" w:color="000000" w:sz="4" w:space="0"/>
            </w:tcBorders>
            <w:vAlign w:val="center"/>
          </w:tcPr>
          <w:p>
            <w:pPr>
              <w:widowControl/>
              <w:jc w:val="center"/>
              <w:textAlignment w:val="center"/>
              <w:rPr>
                <w:rFonts w:hint="default"/>
                <w:color w:val="000000"/>
                <w:szCs w:val="21"/>
                <w:lang w:bidi="ar"/>
              </w:rPr>
            </w:pPr>
            <w:r>
              <w:rPr>
                <w:color w:val="000000"/>
                <w:szCs w:val="21"/>
                <w:lang w:bidi="ar"/>
              </w:rPr>
              <w:t>　</w:t>
            </w:r>
          </w:p>
        </w:tc>
      </w:tr>
    </w:tbl>
    <w:p>
      <w:pPr>
        <w:ind w:right="120"/>
        <w:jc w:val="left"/>
        <w:rPr>
          <w:rFonts w:hint="default" w:eastAsia="宋体"/>
          <w:b/>
          <w:szCs w:val="21"/>
        </w:rPr>
      </w:pPr>
      <w:r>
        <w:rPr>
          <w:b/>
          <w:szCs w:val="21"/>
        </w:rPr>
        <w:t>注：</w:t>
      </w:r>
      <w:r>
        <w:rPr>
          <w:b/>
          <w:color w:val="000000"/>
          <w:szCs w:val="21"/>
        </w:rPr>
        <w:t>“万家湖”和“鄢家湖”也属于黑臭水体名单中水体</w:t>
      </w:r>
    </w:p>
    <w:p>
      <w:pPr>
        <w:ind w:right="120" w:firstLine="482"/>
        <w:jc w:val="center"/>
        <w:rPr>
          <w:rFonts w:hint="default"/>
          <w:b/>
        </w:rPr>
      </w:pPr>
      <w:r>
        <w:rPr>
          <w:b/>
        </w:rPr>
        <w:t>附表2 黑臭水体名单</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6" w:type="pct"/>
            <w:vAlign w:val="center"/>
          </w:tcPr>
          <w:p>
            <w:pPr>
              <w:widowControl/>
              <w:jc w:val="center"/>
              <w:textAlignment w:val="center"/>
              <w:rPr>
                <w:rFonts w:hint="default"/>
                <w:b/>
                <w:bCs/>
                <w:color w:val="000000"/>
                <w:szCs w:val="21"/>
                <w:lang w:bidi="ar"/>
              </w:rPr>
            </w:pPr>
            <w:r>
              <w:rPr>
                <w:b/>
                <w:bCs/>
                <w:color w:val="000000"/>
                <w:szCs w:val="21"/>
                <w:lang w:bidi="ar"/>
              </w:rPr>
              <w:t>行政区</w:t>
            </w:r>
          </w:p>
        </w:tc>
        <w:tc>
          <w:tcPr>
            <w:tcW w:w="4163" w:type="pct"/>
            <w:vAlign w:val="center"/>
          </w:tcPr>
          <w:p>
            <w:pPr>
              <w:widowControl/>
              <w:jc w:val="center"/>
              <w:textAlignment w:val="center"/>
              <w:rPr>
                <w:rFonts w:hint="default"/>
                <w:b/>
                <w:bCs/>
                <w:color w:val="000000"/>
                <w:szCs w:val="21"/>
                <w:lang w:bidi="ar"/>
              </w:rPr>
            </w:pPr>
            <w:r>
              <w:rPr>
                <w:b/>
                <w:bCs/>
                <w:color w:val="000000"/>
                <w:szCs w:val="21"/>
                <w:lang w:bidi="ar"/>
              </w:rPr>
              <w:t>水体名称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江岸区</w:t>
            </w:r>
          </w:p>
        </w:tc>
        <w:tc>
          <w:tcPr>
            <w:tcW w:w="4163" w:type="pct"/>
            <w:vAlign w:val="center"/>
          </w:tcPr>
          <w:p>
            <w:pPr>
              <w:widowControl/>
              <w:jc w:val="center"/>
              <w:textAlignment w:val="center"/>
              <w:rPr>
                <w:rFonts w:hint="default"/>
                <w:color w:val="000000"/>
                <w:szCs w:val="21"/>
                <w:lang w:bidi="ar"/>
              </w:rPr>
            </w:pPr>
            <w:r>
              <w:rPr>
                <w:color w:val="000000"/>
                <w:szCs w:val="21"/>
                <w:lang w:bidi="ar"/>
              </w:rPr>
              <w:t>黄孝河明渠、幸福二路明渠、四季港、建设渠、平安渠、塔子湖明渠、十大家明渠、</w:t>
            </w:r>
          </w:p>
          <w:p>
            <w:pPr>
              <w:widowControl/>
              <w:jc w:val="center"/>
              <w:textAlignment w:val="center"/>
              <w:rPr>
                <w:rFonts w:hint="default"/>
                <w:color w:val="000000"/>
                <w:szCs w:val="21"/>
                <w:lang w:bidi="ar"/>
              </w:rPr>
            </w:pPr>
            <w:r>
              <w:rPr>
                <w:color w:val="000000"/>
                <w:szCs w:val="21"/>
                <w:lang w:bidi="ar"/>
              </w:rPr>
              <w:t>岱山河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汉阳区</w:t>
            </w:r>
          </w:p>
        </w:tc>
        <w:tc>
          <w:tcPr>
            <w:tcW w:w="4163" w:type="pct"/>
            <w:vAlign w:val="center"/>
          </w:tcPr>
          <w:p>
            <w:pPr>
              <w:widowControl/>
              <w:jc w:val="center"/>
              <w:textAlignment w:val="center"/>
              <w:rPr>
                <w:rFonts w:hint="default"/>
                <w:color w:val="000000"/>
                <w:szCs w:val="21"/>
                <w:lang w:bidi="ar"/>
              </w:rPr>
            </w:pPr>
            <w:r>
              <w:rPr>
                <w:color w:val="000000"/>
                <w:szCs w:val="21"/>
                <w:lang w:bidi="ar"/>
              </w:rPr>
              <w:t>朱家老港、黄金口明渠、什湖明渠、东港、龙口渠、龙新渠、汤山渠（汉阳段）、</w:t>
            </w:r>
          </w:p>
          <w:p>
            <w:pPr>
              <w:widowControl/>
              <w:jc w:val="center"/>
              <w:textAlignment w:val="center"/>
              <w:rPr>
                <w:rFonts w:hint="default"/>
                <w:color w:val="000000"/>
                <w:szCs w:val="21"/>
                <w:lang w:bidi="ar"/>
              </w:rPr>
            </w:pPr>
            <w:r>
              <w:rPr>
                <w:color w:val="000000"/>
                <w:szCs w:val="21"/>
                <w:lang w:bidi="ar"/>
              </w:rPr>
              <w:t>连通港、连通港东渠、芳草溪、明珠河、龙阳湖明渠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东西湖区</w:t>
            </w:r>
          </w:p>
        </w:tc>
        <w:tc>
          <w:tcPr>
            <w:tcW w:w="4163" w:type="pct"/>
            <w:vAlign w:val="center"/>
          </w:tcPr>
          <w:p>
            <w:pPr>
              <w:widowControl/>
              <w:jc w:val="center"/>
              <w:textAlignment w:val="center"/>
              <w:rPr>
                <w:rFonts w:hint="default"/>
                <w:color w:val="000000"/>
                <w:szCs w:val="21"/>
                <w:lang w:bidi="ar"/>
              </w:rPr>
            </w:pPr>
            <w:r>
              <w:rPr>
                <w:color w:val="000000"/>
                <w:szCs w:val="21"/>
                <w:lang w:bidi="ar"/>
              </w:rPr>
              <w:t>机场河明渠、蔬五支沟、蔬十支沟、将军路中心沟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武汉经济技术开发区</w:t>
            </w:r>
          </w:p>
        </w:tc>
        <w:tc>
          <w:tcPr>
            <w:tcW w:w="4163" w:type="pct"/>
            <w:vAlign w:val="center"/>
          </w:tcPr>
          <w:p>
            <w:pPr>
              <w:widowControl/>
              <w:jc w:val="center"/>
              <w:textAlignment w:val="center"/>
              <w:rPr>
                <w:rFonts w:hint="default"/>
                <w:color w:val="000000"/>
                <w:szCs w:val="21"/>
                <w:lang w:bidi="ar"/>
              </w:rPr>
            </w:pPr>
            <w:r>
              <w:rPr>
                <w:color w:val="000000"/>
                <w:szCs w:val="21"/>
                <w:lang w:bidi="ar"/>
              </w:rPr>
              <w:t>万家湖、汤山渠（经开段）、纱帽城区排水明沟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蔡甸区</w:t>
            </w:r>
          </w:p>
        </w:tc>
        <w:tc>
          <w:tcPr>
            <w:tcW w:w="4163" w:type="pct"/>
            <w:vAlign w:val="center"/>
          </w:tcPr>
          <w:p>
            <w:pPr>
              <w:widowControl/>
              <w:jc w:val="center"/>
              <w:textAlignment w:val="center"/>
              <w:rPr>
                <w:rFonts w:hint="default"/>
                <w:color w:val="000000"/>
                <w:szCs w:val="21"/>
                <w:lang w:bidi="ar"/>
              </w:rPr>
            </w:pPr>
            <w:r>
              <w:rPr>
                <w:color w:val="000000"/>
                <w:szCs w:val="21"/>
                <w:lang w:bidi="ar"/>
              </w:rPr>
              <w:t>东风闸渠、东湖泵站渠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武昌区</w:t>
            </w:r>
          </w:p>
        </w:tc>
        <w:tc>
          <w:tcPr>
            <w:tcW w:w="4163" w:type="pct"/>
            <w:vAlign w:val="center"/>
          </w:tcPr>
          <w:p>
            <w:pPr>
              <w:widowControl/>
              <w:jc w:val="center"/>
              <w:textAlignment w:val="center"/>
              <w:rPr>
                <w:rFonts w:hint="default"/>
                <w:color w:val="000000"/>
                <w:szCs w:val="21"/>
                <w:lang w:bidi="ar"/>
              </w:rPr>
            </w:pPr>
            <w:r>
              <w:rPr>
                <w:color w:val="000000"/>
                <w:szCs w:val="21"/>
                <w:lang w:bidi="ar"/>
              </w:rPr>
              <w:t>巡司河（武昌段）、沙湖港（武昌段）、罗家港（武昌段）、董家明渠、</w:t>
            </w:r>
          </w:p>
          <w:p>
            <w:pPr>
              <w:widowControl/>
              <w:jc w:val="center"/>
              <w:textAlignment w:val="center"/>
              <w:rPr>
                <w:rFonts w:hint="default"/>
                <w:color w:val="000000"/>
                <w:szCs w:val="21"/>
                <w:lang w:bidi="ar"/>
              </w:rPr>
            </w:pPr>
            <w:r>
              <w:rPr>
                <w:color w:val="000000"/>
                <w:szCs w:val="21"/>
                <w:lang w:bidi="ar"/>
              </w:rPr>
              <w:t>湖北大学景观池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青山区</w:t>
            </w:r>
          </w:p>
        </w:tc>
        <w:tc>
          <w:tcPr>
            <w:tcW w:w="4163" w:type="pct"/>
            <w:vAlign w:val="center"/>
          </w:tcPr>
          <w:p>
            <w:pPr>
              <w:widowControl/>
              <w:jc w:val="center"/>
              <w:textAlignment w:val="center"/>
              <w:rPr>
                <w:rFonts w:hint="default"/>
                <w:color w:val="000000"/>
                <w:szCs w:val="21"/>
                <w:lang w:bidi="ar"/>
              </w:rPr>
            </w:pPr>
            <w:r>
              <w:rPr>
                <w:color w:val="000000"/>
                <w:szCs w:val="21"/>
                <w:lang w:bidi="ar"/>
              </w:rPr>
              <w:t>青山港、武钢二号明渠、罗家港（青山段）、青山热电厂排水明渠（青山段）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洪山区</w:t>
            </w:r>
          </w:p>
        </w:tc>
        <w:tc>
          <w:tcPr>
            <w:tcW w:w="4163" w:type="pct"/>
            <w:vAlign w:val="center"/>
          </w:tcPr>
          <w:p>
            <w:pPr>
              <w:widowControl/>
              <w:jc w:val="center"/>
              <w:textAlignment w:val="center"/>
              <w:rPr>
                <w:rFonts w:hint="default"/>
                <w:color w:val="000000"/>
                <w:szCs w:val="21"/>
                <w:lang w:bidi="ar"/>
              </w:rPr>
            </w:pPr>
            <w:r>
              <w:rPr>
                <w:color w:val="000000"/>
                <w:szCs w:val="21"/>
                <w:lang w:bidi="ar"/>
              </w:rPr>
              <w:t>巡司河（洪山段）、沙湖港（洪山段）、东杨港、</w:t>
            </w:r>
          </w:p>
          <w:p>
            <w:pPr>
              <w:widowControl/>
              <w:jc w:val="center"/>
              <w:textAlignment w:val="center"/>
              <w:rPr>
                <w:rFonts w:hint="default"/>
                <w:color w:val="000000"/>
                <w:szCs w:val="21"/>
                <w:lang w:bidi="ar"/>
              </w:rPr>
            </w:pPr>
            <w:r>
              <w:rPr>
                <w:color w:val="000000"/>
                <w:szCs w:val="21"/>
                <w:lang w:bidi="ar"/>
              </w:rPr>
              <w:t>南湖连通渠、和平港、湘龙鑫城支港、丽水明渠、青黄渠、青菱河、</w:t>
            </w:r>
          </w:p>
          <w:p>
            <w:pPr>
              <w:widowControl/>
              <w:jc w:val="center"/>
              <w:textAlignment w:val="center"/>
              <w:rPr>
                <w:rFonts w:hint="default"/>
                <w:color w:val="000000"/>
                <w:szCs w:val="21"/>
                <w:lang w:bidi="ar"/>
              </w:rPr>
            </w:pPr>
            <w:r>
              <w:rPr>
                <w:color w:val="000000"/>
                <w:szCs w:val="21"/>
                <w:lang w:bidi="ar"/>
              </w:rPr>
              <w:t>青山热电厂排水明渠（洪山段）、罗家港（洪山段）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江夏区</w:t>
            </w:r>
          </w:p>
        </w:tc>
        <w:tc>
          <w:tcPr>
            <w:tcW w:w="4163" w:type="pct"/>
            <w:vAlign w:val="center"/>
          </w:tcPr>
          <w:p>
            <w:pPr>
              <w:widowControl/>
              <w:jc w:val="center"/>
              <w:textAlignment w:val="center"/>
              <w:rPr>
                <w:rFonts w:hint="default"/>
                <w:color w:val="000000"/>
                <w:szCs w:val="21"/>
                <w:lang w:bidi="ar"/>
              </w:rPr>
            </w:pPr>
            <w:r>
              <w:rPr>
                <w:color w:val="000000"/>
                <w:szCs w:val="21"/>
                <w:lang w:bidi="ar"/>
              </w:rPr>
              <w:t>金鞭港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东湖新技术开发区</w:t>
            </w:r>
          </w:p>
        </w:tc>
        <w:tc>
          <w:tcPr>
            <w:tcW w:w="4163" w:type="pct"/>
            <w:vAlign w:val="center"/>
          </w:tcPr>
          <w:p>
            <w:pPr>
              <w:widowControl/>
              <w:jc w:val="center"/>
              <w:textAlignment w:val="center"/>
              <w:rPr>
                <w:rFonts w:hint="default"/>
                <w:color w:val="000000"/>
                <w:szCs w:val="21"/>
                <w:lang w:bidi="ar"/>
              </w:rPr>
            </w:pPr>
            <w:r>
              <w:rPr>
                <w:color w:val="000000"/>
                <w:szCs w:val="21"/>
                <w:lang w:bidi="ar"/>
              </w:rPr>
              <w:t>秀湖明渠、光谷大道排水走廊、红旗渠、九峰明渠、花山河、湖溪河、</w:t>
            </w:r>
          </w:p>
          <w:p>
            <w:pPr>
              <w:widowControl/>
              <w:jc w:val="center"/>
              <w:textAlignment w:val="center"/>
              <w:rPr>
                <w:rFonts w:hint="default"/>
                <w:color w:val="000000"/>
                <w:szCs w:val="21"/>
                <w:lang w:bidi="ar"/>
              </w:rPr>
            </w:pPr>
            <w:r>
              <w:rPr>
                <w:color w:val="000000"/>
                <w:szCs w:val="21"/>
                <w:lang w:bidi="ar"/>
              </w:rPr>
              <w:t>荷叶山社区明渠、赵家池明渠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Align w:val="center"/>
          </w:tcPr>
          <w:p>
            <w:pPr>
              <w:widowControl/>
              <w:jc w:val="center"/>
              <w:textAlignment w:val="center"/>
              <w:rPr>
                <w:rFonts w:hint="default"/>
                <w:color w:val="000000"/>
                <w:szCs w:val="21"/>
                <w:lang w:bidi="ar"/>
              </w:rPr>
            </w:pPr>
            <w:r>
              <w:rPr>
                <w:color w:val="000000"/>
                <w:szCs w:val="21"/>
                <w:lang w:bidi="ar"/>
              </w:rPr>
              <w:t>新洲区</w:t>
            </w:r>
          </w:p>
        </w:tc>
        <w:tc>
          <w:tcPr>
            <w:tcW w:w="4163" w:type="pct"/>
            <w:vAlign w:val="center"/>
          </w:tcPr>
          <w:p>
            <w:pPr>
              <w:widowControl/>
              <w:jc w:val="center"/>
              <w:textAlignment w:val="center"/>
              <w:rPr>
                <w:rFonts w:hint="default"/>
                <w:color w:val="000000"/>
                <w:szCs w:val="21"/>
                <w:lang w:bidi="ar"/>
              </w:rPr>
            </w:pPr>
            <w:r>
              <w:rPr>
                <w:color w:val="000000"/>
                <w:szCs w:val="21"/>
                <w:lang w:bidi="ar"/>
              </w:rPr>
              <w:t>鄢家湖</w:t>
            </w:r>
          </w:p>
        </w:tc>
      </w:tr>
    </w:tbl>
    <w:p>
      <w:pPr>
        <w:ind w:right="120" w:firstLine="482"/>
        <w:jc w:val="center"/>
        <w:rPr>
          <w:rFonts w:hint="default"/>
          <w:b/>
        </w:rPr>
      </w:pPr>
    </w:p>
    <w:p>
      <w:pPr>
        <w:ind w:right="120" w:firstLine="482"/>
        <w:jc w:val="center"/>
        <w:rPr>
          <w:rFonts w:hint="default"/>
          <w:b/>
        </w:rPr>
      </w:pPr>
      <w:r>
        <w:rPr>
          <w:b/>
        </w:rPr>
        <w:t>附表3 重点河湖水体名单</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252"/>
        <w:gridCol w:w="2579"/>
        <w:gridCol w:w="730"/>
        <w:gridCol w:w="1433"/>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序号</w:t>
            </w:r>
          </w:p>
        </w:tc>
        <w:tc>
          <w:tcPr>
            <w:tcW w:w="707"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水体名称</w:t>
            </w:r>
          </w:p>
        </w:tc>
        <w:tc>
          <w:tcPr>
            <w:tcW w:w="1456"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涉及区域</w:t>
            </w:r>
          </w:p>
        </w:tc>
        <w:tc>
          <w:tcPr>
            <w:tcW w:w="412"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序号</w:t>
            </w:r>
          </w:p>
        </w:tc>
        <w:tc>
          <w:tcPr>
            <w:tcW w:w="809"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水体名称</w:t>
            </w:r>
          </w:p>
        </w:tc>
        <w:tc>
          <w:tcPr>
            <w:tcW w:w="1261"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涉及区域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w:t>
            </w:r>
          </w:p>
        </w:tc>
        <w:tc>
          <w:tcPr>
            <w:tcW w:w="707" w:type="pct"/>
            <w:vAlign w:val="center"/>
          </w:tcPr>
          <w:p>
            <w:pPr>
              <w:widowControl/>
              <w:jc w:val="center"/>
              <w:textAlignment w:val="center"/>
              <w:rPr>
                <w:rFonts w:hint="default"/>
                <w:color w:val="000000"/>
                <w:kern w:val="0"/>
                <w:szCs w:val="21"/>
                <w:lang w:bidi="ar"/>
              </w:rPr>
            </w:pPr>
            <w:r>
              <w:rPr>
                <w:color w:val="000000"/>
                <w:kern w:val="0"/>
                <w:szCs w:val="21"/>
                <w:lang w:bidi="ar"/>
              </w:rPr>
              <w:t>长江</w:t>
            </w:r>
          </w:p>
          <w:p>
            <w:pPr>
              <w:widowControl/>
              <w:jc w:val="center"/>
              <w:textAlignment w:val="center"/>
              <w:rPr>
                <w:rFonts w:hint="default" w:eastAsia="宋体"/>
                <w:color w:val="000000"/>
                <w:szCs w:val="21"/>
                <w:lang w:eastAsia="en-US"/>
              </w:rPr>
            </w:pPr>
            <w:r>
              <w:rPr>
                <w:color w:val="000000"/>
                <w:kern w:val="0"/>
                <w:szCs w:val="21"/>
                <w:lang w:bidi="ar"/>
              </w:rPr>
              <w:t>（武汉段）</w:t>
            </w:r>
          </w:p>
        </w:tc>
        <w:tc>
          <w:tcPr>
            <w:tcW w:w="1456" w:type="pct"/>
            <w:vAlign w:val="center"/>
          </w:tcPr>
          <w:p>
            <w:pPr>
              <w:widowControl/>
              <w:jc w:val="center"/>
              <w:textAlignment w:val="center"/>
              <w:rPr>
                <w:rFonts w:hint="default" w:eastAsia="仿宋"/>
                <w:color w:val="000000"/>
                <w:szCs w:val="21"/>
              </w:rPr>
            </w:pPr>
            <w:r>
              <w:rPr>
                <w:color w:val="000000"/>
                <w:kern w:val="0"/>
                <w:szCs w:val="21"/>
                <w:lang w:bidi="ar"/>
              </w:rPr>
              <w:t>经开区（汉南区）、汉阳区、江汉区、江岸区、青山区（化工区）、黄陂区、新洲区、江夏区、武昌区、洪山区、东湖新技术开发区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19</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汤逊湖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江夏区、洪山区、东湖新技术开发区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2</w:t>
            </w:r>
          </w:p>
        </w:tc>
        <w:tc>
          <w:tcPr>
            <w:tcW w:w="707" w:type="pct"/>
            <w:vAlign w:val="center"/>
          </w:tcPr>
          <w:p>
            <w:pPr>
              <w:widowControl/>
              <w:jc w:val="center"/>
              <w:textAlignment w:val="center"/>
              <w:rPr>
                <w:rFonts w:hint="default"/>
                <w:color w:val="000000"/>
                <w:kern w:val="0"/>
                <w:szCs w:val="21"/>
                <w:lang w:bidi="ar"/>
              </w:rPr>
            </w:pPr>
            <w:r>
              <w:rPr>
                <w:color w:val="000000"/>
                <w:kern w:val="0"/>
                <w:szCs w:val="21"/>
                <w:lang w:bidi="ar"/>
              </w:rPr>
              <w:t>汉江</w:t>
            </w:r>
          </w:p>
          <w:p>
            <w:pPr>
              <w:widowControl/>
              <w:jc w:val="center"/>
              <w:textAlignment w:val="center"/>
              <w:rPr>
                <w:rFonts w:hint="default" w:eastAsia="宋体"/>
                <w:color w:val="000000"/>
                <w:szCs w:val="21"/>
                <w:lang w:eastAsia="en-US"/>
              </w:rPr>
            </w:pPr>
            <w:r>
              <w:rPr>
                <w:color w:val="000000"/>
                <w:kern w:val="0"/>
                <w:szCs w:val="21"/>
                <w:lang w:bidi="ar"/>
              </w:rPr>
              <w:t>（武汉段）</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蔡甸区、汉阳区、东西湖区、硚口区、江汉区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20</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黄家湖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洪山区、江夏区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3</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府澴河</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东西湖区、江岸区、黄陂区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21</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官莲湖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蔡甸区、经开区（汉南区）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4</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滠水</w:t>
            </w:r>
          </w:p>
        </w:tc>
        <w:tc>
          <w:tcPr>
            <w:tcW w:w="1456" w:type="pct"/>
            <w:vAlign w:val="center"/>
          </w:tcPr>
          <w:p>
            <w:pPr>
              <w:widowControl/>
              <w:jc w:val="center"/>
              <w:textAlignment w:val="center"/>
              <w:rPr>
                <w:rFonts w:hint="default" w:eastAsia="宋体"/>
                <w:color w:val="000000"/>
                <w:szCs w:val="21"/>
                <w:lang w:eastAsia="en-US"/>
              </w:rPr>
            </w:pPr>
            <w:r>
              <w:rPr>
                <w:color w:val="000000"/>
                <w:kern w:val="0"/>
                <w:szCs w:val="21"/>
                <w:lang w:bidi="ar"/>
              </w:rPr>
              <w:t>黄陂区、江岸区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22</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斧头湖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江夏区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5</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通顺河</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蔡甸区、经开区（汉南区）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23</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后官湖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蔡甸区、经开区（汉南区）、汉阳区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6</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倒水</w:t>
            </w:r>
          </w:p>
        </w:tc>
        <w:tc>
          <w:tcPr>
            <w:tcW w:w="1456" w:type="pct"/>
            <w:vAlign w:val="center"/>
          </w:tcPr>
          <w:p>
            <w:pPr>
              <w:widowControl/>
              <w:jc w:val="center"/>
              <w:textAlignment w:val="center"/>
              <w:rPr>
                <w:rFonts w:hint="default" w:eastAsia="宋体"/>
                <w:color w:val="000000"/>
                <w:szCs w:val="21"/>
                <w:lang w:eastAsia="en-US"/>
              </w:rPr>
            </w:pPr>
            <w:r>
              <w:rPr>
                <w:color w:val="000000"/>
                <w:kern w:val="0"/>
                <w:szCs w:val="21"/>
                <w:lang w:bidi="ar"/>
              </w:rPr>
              <w:t>新洲区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24</w:t>
            </w:r>
          </w:p>
        </w:tc>
        <w:tc>
          <w:tcPr>
            <w:tcW w:w="809" w:type="pct"/>
            <w:vAlign w:val="center"/>
          </w:tcPr>
          <w:p>
            <w:pPr>
              <w:widowControl/>
              <w:jc w:val="center"/>
              <w:textAlignment w:val="center"/>
              <w:rPr>
                <w:rFonts w:hint="default" w:eastAsia="仿宋"/>
                <w:color w:val="000000"/>
                <w:szCs w:val="21"/>
              </w:rPr>
            </w:pPr>
            <w:r>
              <w:rPr>
                <w:b/>
                <w:bCs/>
                <w:color w:val="000000"/>
                <w:kern w:val="0"/>
                <w:szCs w:val="21"/>
                <w:lang w:bidi="ar"/>
              </w:rPr>
              <w:t>墨水湖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汉阳区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7</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琴断小河</w:t>
            </w:r>
          </w:p>
        </w:tc>
        <w:tc>
          <w:tcPr>
            <w:tcW w:w="1456" w:type="pct"/>
            <w:vAlign w:val="center"/>
          </w:tcPr>
          <w:p>
            <w:pPr>
              <w:widowControl/>
              <w:jc w:val="center"/>
              <w:textAlignment w:val="center"/>
              <w:rPr>
                <w:rFonts w:hint="default" w:eastAsia="宋体"/>
                <w:color w:val="000000"/>
                <w:szCs w:val="21"/>
                <w:lang w:eastAsia="en-US"/>
              </w:rPr>
            </w:pPr>
            <w:r>
              <w:rPr>
                <w:color w:val="000000"/>
                <w:kern w:val="0"/>
                <w:szCs w:val="21"/>
                <w:lang w:bidi="ar"/>
              </w:rPr>
              <w:t>汉阳区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25</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南湖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洪山区、东湖新技术开发区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8</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东荆河</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经开区（汉南区）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26</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青菱湖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洪山区、江夏区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9</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举水</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新洲区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27</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野湖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洪山区、江夏区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10</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汉北河</w:t>
            </w:r>
          </w:p>
        </w:tc>
        <w:tc>
          <w:tcPr>
            <w:tcW w:w="1456" w:type="pct"/>
            <w:vAlign w:val="center"/>
          </w:tcPr>
          <w:p>
            <w:pPr>
              <w:widowControl/>
              <w:jc w:val="center"/>
              <w:textAlignment w:val="center"/>
              <w:rPr>
                <w:rFonts w:hint="default" w:eastAsia="仿宋"/>
                <w:color w:val="000000"/>
                <w:szCs w:val="21"/>
              </w:rPr>
            </w:pPr>
            <w:r>
              <w:rPr>
                <w:color w:val="000000"/>
                <w:kern w:val="0"/>
                <w:szCs w:val="21"/>
                <w:lang w:bidi="ar"/>
              </w:rPr>
              <w:t>东西湖区、蔡甸区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28</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胜家海</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黄陂区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11</w:t>
            </w:r>
          </w:p>
        </w:tc>
        <w:tc>
          <w:tcPr>
            <w:tcW w:w="707" w:type="pct"/>
            <w:vAlign w:val="center"/>
          </w:tcPr>
          <w:p>
            <w:pPr>
              <w:widowControl/>
              <w:jc w:val="center"/>
              <w:textAlignment w:val="center"/>
              <w:rPr>
                <w:rFonts w:hint="default" w:eastAsia="宋体"/>
                <w:color w:val="000000"/>
                <w:szCs w:val="21"/>
                <w:lang w:eastAsia="en-US"/>
              </w:rPr>
            </w:pPr>
            <w:r>
              <w:rPr>
                <w:b/>
                <w:bCs/>
                <w:color w:val="000000"/>
                <w:kern w:val="0"/>
                <w:szCs w:val="21"/>
                <w:lang w:bidi="ar"/>
              </w:rPr>
              <w:t>青菱河</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洪山区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29</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严西湖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东湖新技术开发区、青山区、东湖风景区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12</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金水河</w:t>
            </w:r>
          </w:p>
        </w:tc>
        <w:tc>
          <w:tcPr>
            <w:tcW w:w="1456" w:type="pct"/>
            <w:vAlign w:val="center"/>
          </w:tcPr>
          <w:p>
            <w:pPr>
              <w:widowControl/>
              <w:jc w:val="center"/>
              <w:textAlignment w:val="center"/>
              <w:rPr>
                <w:rFonts w:hint="default" w:eastAsia="宋体"/>
                <w:color w:val="000000"/>
                <w:szCs w:val="21"/>
              </w:rPr>
            </w:pPr>
            <w:r>
              <w:rPr>
                <w:color w:val="000000"/>
                <w:kern w:val="0"/>
                <w:szCs w:val="21"/>
                <w:lang w:bidi="ar"/>
              </w:rPr>
              <w:t>江夏区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30</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童家湖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黄陂区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13</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马影河</w:t>
            </w:r>
          </w:p>
        </w:tc>
        <w:tc>
          <w:tcPr>
            <w:tcW w:w="1456" w:type="pct"/>
            <w:vAlign w:val="center"/>
          </w:tcPr>
          <w:p>
            <w:pPr>
              <w:widowControl/>
              <w:jc w:val="center"/>
              <w:textAlignment w:val="center"/>
              <w:rPr>
                <w:rFonts w:hint="default" w:eastAsia="宋体"/>
                <w:color w:val="000000"/>
                <w:szCs w:val="21"/>
                <w:lang w:eastAsia="en-US"/>
              </w:rPr>
            </w:pPr>
            <w:r>
              <w:rPr>
                <w:color w:val="000000"/>
                <w:kern w:val="0"/>
                <w:szCs w:val="21"/>
                <w:lang w:bidi="ar"/>
              </w:rPr>
              <w:t>经开区（汉南区）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31</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东大湖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东西湖区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14</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打鼓渡河</w:t>
            </w:r>
          </w:p>
        </w:tc>
        <w:tc>
          <w:tcPr>
            <w:tcW w:w="1456" w:type="pct"/>
            <w:vAlign w:val="center"/>
          </w:tcPr>
          <w:p>
            <w:pPr>
              <w:widowControl/>
              <w:jc w:val="center"/>
              <w:textAlignment w:val="center"/>
              <w:rPr>
                <w:rFonts w:hint="default" w:eastAsia="仿宋"/>
                <w:color w:val="000000"/>
                <w:szCs w:val="21"/>
              </w:rPr>
            </w:pPr>
            <w:r>
              <w:rPr>
                <w:color w:val="000000"/>
                <w:kern w:val="0"/>
                <w:szCs w:val="21"/>
                <w:lang w:bidi="ar"/>
              </w:rPr>
              <w:t>汉阳区、经开区（汉南区）、蔡甸区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32</w:t>
            </w:r>
          </w:p>
        </w:tc>
        <w:tc>
          <w:tcPr>
            <w:tcW w:w="809" w:type="pct"/>
            <w:vAlign w:val="center"/>
          </w:tcPr>
          <w:p>
            <w:pPr>
              <w:widowControl/>
              <w:jc w:val="center"/>
              <w:textAlignment w:val="center"/>
              <w:rPr>
                <w:rFonts w:hint="default" w:eastAsia="仿宋"/>
                <w:color w:val="000000"/>
                <w:szCs w:val="21"/>
              </w:rPr>
            </w:pPr>
            <w:r>
              <w:rPr>
                <w:color w:val="000000"/>
                <w:kern w:val="0"/>
                <w:szCs w:val="21"/>
                <w:lang w:bidi="ar"/>
              </w:rPr>
              <w:t>东湖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武昌区、洪山区、东湖风景区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15</w:t>
            </w:r>
          </w:p>
        </w:tc>
        <w:tc>
          <w:tcPr>
            <w:tcW w:w="707"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巡司河</w:t>
            </w:r>
          </w:p>
        </w:tc>
        <w:tc>
          <w:tcPr>
            <w:tcW w:w="1456" w:type="pct"/>
            <w:vAlign w:val="center"/>
          </w:tcPr>
          <w:p>
            <w:pPr>
              <w:widowControl/>
              <w:jc w:val="center"/>
              <w:textAlignment w:val="center"/>
              <w:rPr>
                <w:rFonts w:hint="default" w:eastAsia="宋体"/>
                <w:color w:val="000000"/>
                <w:szCs w:val="21"/>
                <w:lang w:eastAsia="en-US"/>
              </w:rPr>
            </w:pPr>
            <w:r>
              <w:rPr>
                <w:color w:val="000000"/>
                <w:kern w:val="0"/>
                <w:szCs w:val="21"/>
                <w:lang w:bidi="ar"/>
              </w:rPr>
              <w:t>洪山区、武昌区</w:t>
            </w:r>
          </w:p>
        </w:tc>
        <w:tc>
          <w:tcPr>
            <w:tcW w:w="412" w:type="pct"/>
            <w:vAlign w:val="center"/>
          </w:tcPr>
          <w:p>
            <w:pPr>
              <w:widowControl/>
              <w:jc w:val="center"/>
              <w:textAlignment w:val="center"/>
              <w:rPr>
                <w:rFonts w:hint="default" w:eastAsia="仿宋"/>
                <w:color w:val="000000"/>
                <w:kern w:val="0"/>
                <w:szCs w:val="21"/>
                <w:lang w:bidi="ar"/>
              </w:rPr>
            </w:pPr>
            <w:r>
              <w:rPr>
                <w:color w:val="000000"/>
                <w:kern w:val="0"/>
                <w:szCs w:val="21"/>
                <w:lang w:bidi="ar"/>
              </w:rPr>
              <w:t>33</w:t>
            </w:r>
          </w:p>
        </w:tc>
        <w:tc>
          <w:tcPr>
            <w:tcW w:w="809" w:type="pct"/>
            <w:vAlign w:val="center"/>
          </w:tcPr>
          <w:p>
            <w:pPr>
              <w:widowControl/>
              <w:jc w:val="center"/>
              <w:textAlignment w:val="center"/>
              <w:rPr>
                <w:rFonts w:hint="default" w:eastAsia="仿宋"/>
                <w:color w:val="000000"/>
                <w:szCs w:val="21"/>
              </w:rPr>
            </w:pPr>
            <w:r>
              <w:rPr>
                <w:b/>
                <w:bCs/>
                <w:color w:val="000000"/>
                <w:kern w:val="0"/>
                <w:szCs w:val="21"/>
                <w:lang w:bidi="ar"/>
              </w:rPr>
              <w:t>外沙湖</w:t>
            </w:r>
          </w:p>
        </w:tc>
        <w:tc>
          <w:tcPr>
            <w:tcW w:w="1261" w:type="pct"/>
            <w:vAlign w:val="center"/>
          </w:tcPr>
          <w:p>
            <w:pPr>
              <w:widowControl/>
              <w:jc w:val="center"/>
              <w:textAlignment w:val="center"/>
              <w:rPr>
                <w:rFonts w:hint="default" w:eastAsia="仿宋"/>
                <w:color w:val="000000"/>
                <w:szCs w:val="21"/>
              </w:rPr>
            </w:pPr>
            <w:r>
              <w:rPr>
                <w:color w:val="000000"/>
                <w:kern w:val="0"/>
                <w:szCs w:val="21"/>
                <w:lang w:bidi="ar"/>
              </w:rPr>
              <w:t>武昌区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16</w:t>
            </w:r>
          </w:p>
        </w:tc>
        <w:tc>
          <w:tcPr>
            <w:tcW w:w="707" w:type="pct"/>
            <w:vAlign w:val="center"/>
          </w:tcPr>
          <w:p>
            <w:pPr>
              <w:widowControl/>
              <w:jc w:val="center"/>
              <w:textAlignment w:val="center"/>
              <w:rPr>
                <w:rFonts w:hint="default" w:eastAsia="宋体"/>
                <w:b/>
                <w:bCs/>
                <w:color w:val="000000"/>
                <w:szCs w:val="21"/>
                <w:lang w:eastAsia="en-US"/>
              </w:rPr>
            </w:pPr>
            <w:r>
              <w:rPr>
                <w:b/>
                <w:bCs/>
                <w:color w:val="000000"/>
                <w:kern w:val="0"/>
                <w:szCs w:val="21"/>
                <w:lang w:bidi="ar"/>
              </w:rPr>
              <w:t>黄孝河</w:t>
            </w:r>
          </w:p>
        </w:tc>
        <w:tc>
          <w:tcPr>
            <w:tcW w:w="1456" w:type="pct"/>
            <w:vAlign w:val="center"/>
          </w:tcPr>
          <w:p>
            <w:pPr>
              <w:widowControl/>
              <w:jc w:val="center"/>
              <w:textAlignment w:val="center"/>
              <w:rPr>
                <w:rFonts w:hint="default" w:eastAsia="宋体"/>
                <w:color w:val="000000"/>
                <w:szCs w:val="21"/>
                <w:lang w:eastAsia="en-US"/>
              </w:rPr>
            </w:pPr>
            <w:r>
              <w:rPr>
                <w:color w:val="000000"/>
                <w:kern w:val="0"/>
                <w:szCs w:val="21"/>
                <w:lang w:bidi="ar"/>
              </w:rPr>
              <w:t>江岸区</w:t>
            </w:r>
          </w:p>
        </w:tc>
        <w:tc>
          <w:tcPr>
            <w:tcW w:w="412" w:type="pct"/>
            <w:vAlign w:val="center"/>
          </w:tcPr>
          <w:p>
            <w:pPr>
              <w:widowControl/>
              <w:jc w:val="center"/>
              <w:textAlignment w:val="center"/>
              <w:rPr>
                <w:rFonts w:hint="default" w:eastAsia="宋体"/>
                <w:color w:val="000000"/>
                <w:szCs w:val="21"/>
                <w:lang w:eastAsia="en-US"/>
              </w:rPr>
            </w:pPr>
            <w:r>
              <w:rPr>
                <w:color w:val="000000"/>
                <w:kern w:val="0"/>
                <w:szCs w:val="21"/>
                <w:lang w:bidi="ar"/>
              </w:rPr>
              <w:t>34</w:t>
            </w:r>
          </w:p>
        </w:tc>
        <w:tc>
          <w:tcPr>
            <w:tcW w:w="809" w:type="pct"/>
            <w:vAlign w:val="center"/>
          </w:tcPr>
          <w:p>
            <w:pPr>
              <w:widowControl/>
              <w:jc w:val="center"/>
              <w:textAlignment w:val="center"/>
              <w:rPr>
                <w:rFonts w:hint="default" w:eastAsia="宋体"/>
                <w:color w:val="000000"/>
                <w:szCs w:val="21"/>
                <w:lang w:eastAsia="en-US"/>
              </w:rPr>
            </w:pPr>
            <w:r>
              <w:rPr>
                <w:color w:val="000000"/>
                <w:kern w:val="0"/>
                <w:szCs w:val="21"/>
                <w:lang w:bidi="ar"/>
              </w:rPr>
              <w:t>鲁湖</w:t>
            </w:r>
          </w:p>
        </w:tc>
        <w:tc>
          <w:tcPr>
            <w:tcW w:w="1261" w:type="pct"/>
            <w:vAlign w:val="center"/>
          </w:tcPr>
          <w:p>
            <w:pPr>
              <w:widowControl/>
              <w:jc w:val="center"/>
              <w:textAlignment w:val="center"/>
              <w:rPr>
                <w:rFonts w:hint="default" w:eastAsia="宋体"/>
                <w:color w:val="000000"/>
                <w:szCs w:val="21"/>
                <w:lang w:eastAsia="en-US"/>
              </w:rPr>
            </w:pPr>
            <w:r>
              <w:rPr>
                <w:color w:val="000000"/>
                <w:kern w:val="0"/>
                <w:szCs w:val="21"/>
                <w:lang w:bidi="ar"/>
              </w:rPr>
              <w:t>江夏区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52" w:type="pct"/>
            <w:vAlign w:val="center"/>
          </w:tcPr>
          <w:p>
            <w:pPr>
              <w:widowControl/>
              <w:jc w:val="center"/>
              <w:textAlignment w:val="center"/>
              <w:rPr>
                <w:rFonts w:hint="default"/>
                <w:color w:val="000000"/>
                <w:kern w:val="0"/>
                <w:szCs w:val="21"/>
                <w:lang w:eastAsia="en-US" w:bidi="ar"/>
              </w:rPr>
            </w:pPr>
            <w:r>
              <w:rPr>
                <w:color w:val="000000"/>
                <w:kern w:val="0"/>
                <w:szCs w:val="21"/>
                <w:lang w:bidi="ar"/>
              </w:rPr>
              <w:t>17</w:t>
            </w:r>
          </w:p>
        </w:tc>
        <w:tc>
          <w:tcPr>
            <w:tcW w:w="707" w:type="pct"/>
            <w:vAlign w:val="center"/>
          </w:tcPr>
          <w:p>
            <w:pPr>
              <w:widowControl/>
              <w:jc w:val="center"/>
              <w:textAlignment w:val="center"/>
              <w:rPr>
                <w:rFonts w:hint="default"/>
                <w:color w:val="000000"/>
                <w:kern w:val="0"/>
                <w:szCs w:val="21"/>
                <w:lang w:eastAsia="en-US" w:bidi="ar"/>
              </w:rPr>
            </w:pPr>
            <w:r>
              <w:rPr>
                <w:color w:val="000000"/>
                <w:kern w:val="0"/>
                <w:szCs w:val="21"/>
                <w:lang w:bidi="ar"/>
              </w:rPr>
              <w:t>梁子湖</w:t>
            </w:r>
          </w:p>
        </w:tc>
        <w:tc>
          <w:tcPr>
            <w:tcW w:w="1456" w:type="pct"/>
            <w:vAlign w:val="center"/>
          </w:tcPr>
          <w:p>
            <w:pPr>
              <w:widowControl/>
              <w:jc w:val="center"/>
              <w:textAlignment w:val="center"/>
              <w:rPr>
                <w:rFonts w:hint="default"/>
                <w:color w:val="000000"/>
                <w:kern w:val="0"/>
                <w:szCs w:val="21"/>
                <w:lang w:bidi="ar"/>
              </w:rPr>
            </w:pPr>
            <w:r>
              <w:rPr>
                <w:color w:val="000000"/>
                <w:kern w:val="0"/>
                <w:szCs w:val="21"/>
                <w:lang w:bidi="ar"/>
              </w:rPr>
              <w:t>江夏区</w:t>
            </w:r>
          </w:p>
        </w:tc>
        <w:tc>
          <w:tcPr>
            <w:tcW w:w="412" w:type="pct"/>
            <w:vAlign w:val="center"/>
          </w:tcPr>
          <w:p>
            <w:pPr>
              <w:widowControl/>
              <w:jc w:val="center"/>
              <w:textAlignment w:val="center"/>
              <w:rPr>
                <w:rFonts w:hint="default"/>
                <w:color w:val="000000"/>
                <w:kern w:val="0"/>
                <w:szCs w:val="21"/>
                <w:lang w:eastAsia="en-US" w:bidi="ar"/>
              </w:rPr>
            </w:pPr>
            <w:r>
              <w:rPr>
                <w:color w:val="000000"/>
                <w:kern w:val="0"/>
                <w:szCs w:val="21"/>
                <w:lang w:bidi="ar"/>
              </w:rPr>
              <w:t>35</w:t>
            </w:r>
          </w:p>
        </w:tc>
        <w:tc>
          <w:tcPr>
            <w:tcW w:w="809" w:type="pct"/>
            <w:vAlign w:val="center"/>
          </w:tcPr>
          <w:p>
            <w:pPr>
              <w:widowControl/>
              <w:jc w:val="center"/>
              <w:textAlignment w:val="center"/>
              <w:rPr>
                <w:rFonts w:hint="default"/>
                <w:color w:val="000000"/>
                <w:kern w:val="0"/>
                <w:szCs w:val="21"/>
                <w:lang w:eastAsia="en-US" w:bidi="ar"/>
              </w:rPr>
            </w:pPr>
            <w:r>
              <w:rPr>
                <w:color w:val="000000"/>
                <w:kern w:val="0"/>
                <w:szCs w:val="21"/>
                <w:lang w:bidi="ar"/>
              </w:rPr>
              <w:t>武湖</w:t>
            </w:r>
          </w:p>
        </w:tc>
        <w:tc>
          <w:tcPr>
            <w:tcW w:w="1261" w:type="pct"/>
            <w:vAlign w:val="center"/>
          </w:tcPr>
          <w:p>
            <w:pPr>
              <w:widowControl/>
              <w:jc w:val="center"/>
              <w:textAlignment w:val="center"/>
              <w:rPr>
                <w:rFonts w:hint="default"/>
                <w:color w:val="000000"/>
                <w:kern w:val="0"/>
                <w:szCs w:val="21"/>
                <w:lang w:bidi="ar"/>
              </w:rPr>
            </w:pPr>
            <w:r>
              <w:rPr>
                <w:color w:val="000000"/>
                <w:kern w:val="0"/>
                <w:szCs w:val="21"/>
                <w:lang w:bidi="ar"/>
              </w:rPr>
              <w:t>黄陂区、新洲区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2" w:type="pct"/>
            <w:vAlign w:val="center"/>
          </w:tcPr>
          <w:p>
            <w:pPr>
              <w:widowControl/>
              <w:jc w:val="center"/>
              <w:textAlignment w:val="center"/>
              <w:rPr>
                <w:rFonts w:hint="default" w:eastAsia="宋体"/>
                <w:color w:val="000000"/>
                <w:szCs w:val="21"/>
                <w:lang w:eastAsia="en-US"/>
              </w:rPr>
            </w:pPr>
            <w:r>
              <w:rPr>
                <w:color w:val="000000"/>
                <w:kern w:val="0"/>
                <w:szCs w:val="21"/>
                <w:lang w:bidi="ar"/>
              </w:rPr>
              <w:t>18</w:t>
            </w:r>
          </w:p>
        </w:tc>
        <w:tc>
          <w:tcPr>
            <w:tcW w:w="707" w:type="pct"/>
            <w:vAlign w:val="center"/>
          </w:tcPr>
          <w:p>
            <w:pPr>
              <w:widowControl/>
              <w:jc w:val="center"/>
              <w:textAlignment w:val="center"/>
              <w:rPr>
                <w:rFonts w:hint="default" w:eastAsia="宋体"/>
                <w:color w:val="000000"/>
                <w:szCs w:val="21"/>
                <w:lang w:eastAsia="en-US"/>
              </w:rPr>
            </w:pPr>
            <w:r>
              <w:rPr>
                <w:color w:val="000000"/>
                <w:kern w:val="0"/>
                <w:szCs w:val="21"/>
                <w:lang w:bidi="ar"/>
              </w:rPr>
              <w:t>牛山湖</w:t>
            </w:r>
          </w:p>
        </w:tc>
        <w:tc>
          <w:tcPr>
            <w:tcW w:w="1456" w:type="pct"/>
            <w:vAlign w:val="center"/>
          </w:tcPr>
          <w:p>
            <w:pPr>
              <w:widowControl/>
              <w:jc w:val="center"/>
              <w:textAlignment w:val="center"/>
              <w:rPr>
                <w:rFonts w:hint="default" w:eastAsia="仿宋"/>
                <w:color w:val="000000"/>
                <w:szCs w:val="21"/>
              </w:rPr>
            </w:pPr>
            <w:r>
              <w:rPr>
                <w:color w:val="000000"/>
                <w:szCs w:val="21"/>
              </w:rPr>
              <w:t>东湖新技术开发区</w:t>
            </w:r>
          </w:p>
        </w:tc>
        <w:tc>
          <w:tcPr>
            <w:tcW w:w="412" w:type="pct"/>
            <w:vAlign w:val="center"/>
          </w:tcPr>
          <w:p>
            <w:pPr>
              <w:widowControl/>
              <w:jc w:val="center"/>
              <w:textAlignment w:val="center"/>
              <w:rPr>
                <w:rFonts w:hint="default" w:eastAsia="宋体"/>
                <w:color w:val="000000"/>
                <w:kern w:val="0"/>
                <w:szCs w:val="21"/>
                <w:lang w:eastAsia="en-US" w:bidi="ar"/>
              </w:rPr>
            </w:pPr>
            <w:r>
              <w:rPr>
                <w:color w:val="000000"/>
                <w:kern w:val="0"/>
                <w:szCs w:val="21"/>
                <w:lang w:bidi="ar"/>
              </w:rPr>
              <w:t>36</w:t>
            </w:r>
          </w:p>
        </w:tc>
        <w:tc>
          <w:tcPr>
            <w:tcW w:w="809" w:type="pct"/>
            <w:vAlign w:val="center"/>
          </w:tcPr>
          <w:p>
            <w:pPr>
              <w:widowControl/>
              <w:jc w:val="center"/>
              <w:textAlignment w:val="center"/>
              <w:rPr>
                <w:rFonts w:hint="default" w:eastAsia="宋体"/>
                <w:color w:val="000000"/>
                <w:kern w:val="0"/>
                <w:szCs w:val="21"/>
                <w:lang w:eastAsia="en-US" w:bidi="ar"/>
              </w:rPr>
            </w:pPr>
            <w:r>
              <w:rPr>
                <w:color w:val="000000"/>
                <w:kern w:val="0"/>
                <w:szCs w:val="21"/>
                <w:lang w:bidi="ar"/>
              </w:rPr>
              <w:t>涨渡湖</w:t>
            </w:r>
          </w:p>
        </w:tc>
        <w:tc>
          <w:tcPr>
            <w:tcW w:w="1261" w:type="pct"/>
            <w:vAlign w:val="center"/>
          </w:tcPr>
          <w:p>
            <w:pPr>
              <w:widowControl/>
              <w:jc w:val="center"/>
              <w:textAlignment w:val="center"/>
              <w:rPr>
                <w:rFonts w:hint="default" w:eastAsia="宋体"/>
                <w:color w:val="000000"/>
                <w:kern w:val="0"/>
                <w:szCs w:val="21"/>
                <w:lang w:bidi="ar"/>
              </w:rPr>
            </w:pPr>
            <w:r>
              <w:rPr>
                <w:color w:val="000000"/>
                <w:kern w:val="0"/>
                <w:szCs w:val="21"/>
                <w:lang w:bidi="ar"/>
              </w:rPr>
              <w:t>新洲区</w:t>
            </w:r>
          </w:p>
        </w:tc>
      </w:tr>
    </w:tbl>
    <w:p>
      <w:pPr>
        <w:widowControl/>
        <w:jc w:val="left"/>
        <w:rPr>
          <w:rFonts w:hint="default"/>
          <w:b/>
          <w:bCs/>
          <w:color w:val="000000"/>
          <w:szCs w:val="21"/>
        </w:rPr>
      </w:pPr>
      <w:r>
        <w:rPr>
          <w:b/>
          <w:bCs/>
          <w:szCs w:val="21"/>
        </w:rPr>
        <w:t>注：</w:t>
      </w:r>
      <w:r>
        <w:rPr>
          <w:b/>
          <w:bCs/>
          <w:color w:val="000000"/>
          <w:szCs w:val="21"/>
        </w:rPr>
        <w:t>“黄孝河”、“巡司河”、“青菱河”属黑臭水体，“墨水湖”和“外沙湖”属劣五类水体。</w:t>
      </w:r>
    </w:p>
    <w:p>
      <w:pPr>
        <w:rPr>
          <w:rFonts w:hint="default"/>
          <w:b/>
          <w:bCs/>
          <w:color w:val="000000"/>
          <w:szCs w:val="21"/>
        </w:rPr>
      </w:pPr>
      <w:r>
        <w:rPr>
          <w:b/>
          <w:bCs/>
          <w:color w:val="000000"/>
          <w:szCs w:val="21"/>
        </w:rPr>
        <w:br w:type="page"/>
      </w:r>
    </w:p>
    <w:p>
      <w:pPr>
        <w:ind w:right="120" w:firstLine="482"/>
        <w:jc w:val="center"/>
        <w:rPr>
          <w:rFonts w:hint="default"/>
          <w:b/>
        </w:rPr>
      </w:pPr>
      <w:r>
        <w:rPr>
          <w:b/>
        </w:rPr>
        <w:t>附表4  重点河湖周边支流港渠</w:t>
      </w:r>
    </w:p>
    <w:tbl>
      <w:tblPr>
        <w:tblStyle w:val="8"/>
        <w:tblW w:w="0" w:type="auto"/>
        <w:tblInd w:w="0" w:type="dxa"/>
        <w:tblLayout w:type="autofit"/>
        <w:tblCellMar>
          <w:top w:w="0" w:type="dxa"/>
          <w:left w:w="0" w:type="dxa"/>
          <w:bottom w:w="0" w:type="dxa"/>
          <w:right w:w="0" w:type="dxa"/>
        </w:tblCellMar>
      </w:tblPr>
      <w:tblGrid>
        <w:gridCol w:w="510"/>
        <w:gridCol w:w="373"/>
        <w:gridCol w:w="1059"/>
        <w:gridCol w:w="1585"/>
        <w:gridCol w:w="347"/>
        <w:gridCol w:w="892"/>
        <w:gridCol w:w="1740"/>
        <w:gridCol w:w="2164"/>
      </w:tblGrid>
      <w:tr>
        <w:tblPrEx>
          <w:tblCellMar>
            <w:top w:w="0" w:type="dxa"/>
            <w:left w:w="0" w:type="dxa"/>
            <w:bottom w:w="0" w:type="dxa"/>
            <w:right w:w="0" w:type="dxa"/>
          </w:tblCellMar>
        </w:tblPrEx>
        <w:trPr>
          <w:trHeight w:val="52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序号</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水体名称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港渠名称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所属街道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水体名称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港渠名称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b/>
                <w:color w:val="000000"/>
                <w:sz w:val="20"/>
              </w:rPr>
            </w:pPr>
            <w:r>
              <w:rPr>
                <w:rStyle w:val="14"/>
                <w:lang w:bidi="ar"/>
              </w:rPr>
              <w:t>所属街道</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长江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泵站河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黄陂区三里桥街道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梁子湖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张桥湖港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山坡乡、湖泗镇、舒安乡</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汉江</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索河镇、张湾街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西家湖港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纸坊街、乌龙泉街、五里界街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3</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府澴河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东流港</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径河街、柏泉办事处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大咀海港（跨区）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五里界街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4</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李家墩闸河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金银湖街道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宁港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纸坊街、五里界街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5</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沦水</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辛安渡办事处、东山办事处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张帽村港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乌龙泉街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6</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白马泾</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泾河街道、金银湖街道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阳开港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湖泗镇</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7</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滠水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泊漠港河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黄陂区长轩岭街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孟家河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五里界街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8</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梅店河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黄陂区蔡店街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仙人湖河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安山镇、乌龙泉街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9</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姚集河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黄陂区蔡甸乡、姚集街道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安山镇、山坡乡</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10</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夏家寺河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黄陂区木兰乡、王家河街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四海湖港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安山镇、山坡乡、乌龙泉街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11</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下石港河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黄陂区罗汉寺街道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畈里河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舒安街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12</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西河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黄陂区前川街道、横店街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湖岭叶港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山坡乡</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13</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通顺河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奓河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永安街、奓山街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湖泗港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湖泗镇</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14</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琴断小河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什湖明渠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汉阳区永丰街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饶子庄港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山坡乡、湖泗镇</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15</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朱家老港</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汉阳区永丰街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南庄港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山坡乡</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16</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巡司河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南湖连通渠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洪山区狮子山街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熊朱咀港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舒安乡、湖泗镇</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17</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举水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沙河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新洲区徐古街、辛冲街、旧街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汤逊湖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汤野渠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洪山区洪山街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18</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新洲区邾城街、三店街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秀湖明渠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佛祖岭街道</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19</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鄢家河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新洲区凤凰街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红旗渠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关东街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20</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汉北河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老涢水二段</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新沟街道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赵家池明渠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关东街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21</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青菱河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新港</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洪山区青菱街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光谷大道排水走廊</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佛祖岭街道</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22</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十里长渠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洪山区，江夏区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油房陈河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东湖开大区街、藏龙岛办事处</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23</w:t>
            </w:r>
          </w:p>
        </w:tc>
        <w:tc>
          <w:tcPr>
            <w:tcW w:w="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黄孝河</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塔子湖明渠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塔子湖街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谭湖路排水渠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江夏区藏龙岛街道</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24</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金水</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rPr>
            </w:pPr>
            <w:r>
              <w:rPr>
                <w:rFonts w:ascii="宋体" w:hAnsi="宋体" w:eastAsia="宋体" w:cs="宋体"/>
                <w:color w:val="000000"/>
                <w:kern w:val="0"/>
                <w:sz w:val="20"/>
                <w:lang w:bidi="ar"/>
              </w:rPr>
              <w:t>渡普河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法泗镇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东坝港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藏龙岛办事处</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25</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金水长河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安山街、法泗街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麦芽湖河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庙山办事处、五里界街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26</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三叉河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法泗镇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纸坊港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庙山办事处</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27</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鲁湖</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孟家畈河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法泗街道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金鞭港（黄金桥河）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郑店街、大桥新区办事处</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28</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rPr>
            </w:pPr>
            <w:r>
              <w:rPr>
                <w:rFonts w:ascii="宋体" w:hAnsi="宋体" w:eastAsia="宋体" w:cs="宋体"/>
                <w:color w:val="000000"/>
                <w:kern w:val="0"/>
                <w:sz w:val="20"/>
                <w:lang w:bidi="ar"/>
              </w:rPr>
              <w:t>载甫河（蔡埠河）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安山街道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斧头湖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下屋湖河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29</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江家桥港</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郑店街道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车路口河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山坡街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30</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rPr>
            </w:pPr>
            <w:r>
              <w:rPr>
                <w:rFonts w:ascii="宋体" w:hAnsi="宋体" w:eastAsia="宋体" w:cs="宋体"/>
                <w:color w:val="000000"/>
                <w:kern w:val="0"/>
                <w:sz w:val="20"/>
                <w:lang w:bidi="ar"/>
              </w:rPr>
              <w:t>枫树桥港</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郑店街道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后官湖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朝阳河（王家咀渠）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张湾街、蔡甸街、玉贤街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31</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rPr>
            </w:pPr>
            <w:r>
              <w:rPr>
                <w:rFonts w:ascii="宋体" w:hAnsi="宋体" w:eastAsia="宋体" w:cs="宋体"/>
                <w:color w:val="000000"/>
                <w:kern w:val="0"/>
                <w:sz w:val="20"/>
                <w:lang w:bidi="ar"/>
              </w:rPr>
              <w:t>郑店河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郑店街道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鸭港桥渠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大集街、奓山街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32</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武湖</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许家桥河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黄陂区蔡家榨镇、六指街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打鼓渡河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汉阳区、蔡甸区、武汉经济技术开发区</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hint="default" w:ascii="Times New Roman" w:hAnsi="Times New Roman" w:eastAsia="宋体"/>
                <w:color w:val="000000"/>
                <w:kern w:val="0"/>
                <w:sz w:val="20"/>
                <w:lang w:bidi="ar"/>
              </w:rPr>
              <w:t>33</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rPr>
            </w:pPr>
            <w:r>
              <w:rPr>
                <w:rFonts w:ascii="宋体" w:hAnsi="宋体" w:eastAsia="宋体" w:cs="宋体"/>
                <w:color w:val="000000"/>
                <w:kern w:val="0"/>
                <w:sz w:val="20"/>
                <w:lang w:bidi="ar"/>
              </w:rPr>
              <w:t>吴家寺河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黄陂区蔡榨街道、六指街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常福北渠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大集街、湖口街办事处</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34</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东大湖</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径河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径河街道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莲溪港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大集街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35</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rPr>
            </w:pPr>
            <w:r>
              <w:rPr>
                <w:rFonts w:ascii="宋体" w:hAnsi="宋体" w:eastAsia="宋体" w:cs="宋体"/>
                <w:color w:val="000000"/>
                <w:kern w:val="0"/>
                <w:sz w:val="20"/>
                <w:lang w:bidi="ar"/>
              </w:rPr>
              <w:t>篓子径</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金银湖街道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墨水湖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明珠河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汉阳区龙阳街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36</w:t>
            </w:r>
          </w:p>
        </w:tc>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东湖</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九峰明渠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东湖风景区，东湖高新区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总港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汉阳区四新街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37</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湖溪河</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东湖风景区，东湖高新区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连通港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汉阳区江堤街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38</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珞喻路明渠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珞喻路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青菱湖、野湖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红旗渠（青菱湖</w:t>
            </w:r>
            <w:r>
              <w:rPr>
                <w:rStyle w:val="16"/>
                <w:rFonts w:hint="eastAsia" w:eastAsia="宋体"/>
                <w:lang w:bidi="ar"/>
              </w:rPr>
              <w:t>-</w:t>
            </w:r>
            <w:r>
              <w:rPr>
                <w:rStyle w:val="15"/>
                <w:lang w:bidi="ar"/>
              </w:rPr>
              <w:t>野湖连通渠）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洪山区青菱街</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39</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东湖港</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东湖风景区，洪山区，青山区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童家湖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界河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黄陂区祁家湾街道、李集街道</w:t>
            </w:r>
          </w:p>
        </w:tc>
      </w:tr>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Fonts w:ascii="Times New Roman" w:hAnsi="Times New Roman" w:eastAsia="宋体"/>
                <w:color w:val="000000"/>
                <w:sz w:val="20"/>
              </w:rPr>
              <w:t>40</w:t>
            </w:r>
          </w:p>
        </w:tc>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olor w:val="000000"/>
                <w:sz w:val="20"/>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武汉站明渠</w:t>
            </w:r>
          </w:p>
        </w:tc>
        <w:tc>
          <w:tcPr>
            <w:tcW w:w="1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olor w:val="000000"/>
                <w:sz w:val="20"/>
              </w:rPr>
            </w:pPr>
            <w:r>
              <w:rPr>
                <w:rStyle w:val="15"/>
                <w:lang w:bidi="ar"/>
              </w:rPr>
              <w:t>洪山区，东湖风景区</w:t>
            </w:r>
          </w:p>
        </w:tc>
        <w:tc>
          <w:tcPr>
            <w:tcW w:w="0" w:type="auto"/>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olor w:val="000000"/>
                <w:sz w:val="20"/>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olor w:val="000000"/>
                <w:sz w:val="20"/>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olor w:val="000000"/>
                <w:sz w:val="20"/>
              </w:rPr>
            </w:pPr>
          </w:p>
        </w:tc>
        <w:tc>
          <w:tcPr>
            <w:tcW w:w="0" w:type="auto"/>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宋体"/>
                <w:color w:val="000000"/>
                <w:sz w:val="20"/>
              </w:rPr>
            </w:pPr>
          </w:p>
        </w:tc>
      </w:tr>
    </w:tbl>
    <w:p>
      <w:pPr>
        <w:rPr>
          <w:rFonts w:hint="default" w:ascii="仿宋" w:hAnsi="仿宋" w:eastAsia="仿宋" w:cs="仿宋"/>
          <w:sz w:val="28"/>
          <w:szCs w:val="28"/>
        </w:rPr>
      </w:pPr>
    </w:p>
    <w:sectPr>
      <w:footerReference r:id="rId9"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Times New Roman"/>
      </w:rPr>
    </w:pPr>
    <w:r>
      <w:fldChar w:fldCharType="begin"/>
    </w:r>
    <w:r>
      <w:instrText xml:space="preserve">PAGE   \* MERGEFORMAT</w:instrText>
    </w:r>
    <w:r>
      <w:fldChar w:fldCharType="separate"/>
    </w:r>
    <w:r>
      <w:rPr>
        <w:lang w:val="zh-CN"/>
      </w:rPr>
      <w:t>2</w:t>
    </w:r>
    <w:r>
      <w:rPr>
        <w:lang w:val="zh-CN"/>
      </w:rPr>
      <w:fldChar w:fldCharType="end"/>
    </w:r>
  </w:p>
  <w:p>
    <w:pPr>
      <w:pStyle w:val="5"/>
      <w:rPr>
        <w:rFonts w:hint="default" w:eastAsia="Times New Roman"/>
      </w:rPr>
    </w:pPr>
  </w:p>
  <w:p>
    <w:pP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default"/>
      </w:rPr>
    </w:pPr>
    <w:r>
      <w:t>版本号：</w:t>
    </w:r>
    <w:r>
      <w:rPr>
        <w:rFonts w:hint="default"/>
      </w:rPr>
      <w:t>HT-ZF-6-2020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EA37"/>
    <w:multiLevelType w:val="singleLevel"/>
    <w:tmpl w:val="9410EA37"/>
    <w:lvl w:ilvl="0" w:tentative="0">
      <w:start w:val="1"/>
      <w:numFmt w:val="decimal"/>
      <w:suff w:val="nothing"/>
      <w:lvlText w:val="（%1）"/>
      <w:lvlJc w:val="left"/>
    </w:lvl>
  </w:abstractNum>
  <w:abstractNum w:abstractNumId="1">
    <w:nsid w:val="CD9C9AE9"/>
    <w:multiLevelType w:val="singleLevel"/>
    <w:tmpl w:val="CD9C9AE9"/>
    <w:lvl w:ilvl="0" w:tentative="0">
      <w:start w:val="1"/>
      <w:numFmt w:val="decimal"/>
      <w:suff w:val="nothing"/>
      <w:lvlText w:val="（%1）"/>
      <w:lvlJc w:val="left"/>
    </w:lvl>
  </w:abstractNum>
  <w:abstractNum w:abstractNumId="2">
    <w:nsid w:val="F2E1CAA8"/>
    <w:multiLevelType w:val="singleLevel"/>
    <w:tmpl w:val="F2E1CAA8"/>
    <w:lvl w:ilvl="0" w:tentative="0">
      <w:start w:val="1"/>
      <w:numFmt w:val="chineseCounting"/>
      <w:suff w:val="nothing"/>
      <w:lvlText w:val="（%1）"/>
      <w:lvlJc w:val="left"/>
      <w:rPr>
        <w:rFonts w:hint="eastAsia"/>
      </w:rPr>
    </w:lvl>
  </w:abstractNum>
  <w:abstractNum w:abstractNumId="3">
    <w:nsid w:val="0E802FF5"/>
    <w:multiLevelType w:val="singleLevel"/>
    <w:tmpl w:val="0E802FF5"/>
    <w:lvl w:ilvl="0" w:tentative="0">
      <w:start w:val="1"/>
      <w:numFmt w:val="decimal"/>
      <w:suff w:val="nothing"/>
      <w:lvlText w:val="（%1）"/>
      <w:lvlJc w:val="left"/>
    </w:lvl>
  </w:abstractNum>
  <w:abstractNum w:abstractNumId="4">
    <w:nsid w:val="2D413216"/>
    <w:multiLevelType w:val="singleLevel"/>
    <w:tmpl w:val="2D413216"/>
    <w:lvl w:ilvl="0" w:tentative="0">
      <w:start w:val="1"/>
      <w:numFmt w:val="chineseCounting"/>
      <w:suff w:val="nothing"/>
      <w:lvlText w:val="（%1）"/>
      <w:lvlJc w:val="left"/>
      <w:rPr>
        <w:rFonts w:hint="eastAsia"/>
      </w:rPr>
    </w:lvl>
  </w:abstractNum>
  <w:abstractNum w:abstractNumId="5">
    <w:nsid w:val="66460B0B"/>
    <w:multiLevelType w:val="singleLevel"/>
    <w:tmpl w:val="66460B0B"/>
    <w:lvl w:ilvl="0" w:tentative="0">
      <w:start w:val="1"/>
      <w:numFmt w:val="decimal"/>
      <w:suff w:val="nothing"/>
      <w:lvlText w:val="（%1）"/>
      <w:lvlJc w:val="left"/>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4AC"/>
    <w:rsid w:val="00095C2E"/>
    <w:rsid w:val="001117B7"/>
    <w:rsid w:val="00172A27"/>
    <w:rsid w:val="00185AF1"/>
    <w:rsid w:val="00195DBF"/>
    <w:rsid w:val="001B6529"/>
    <w:rsid w:val="001D278A"/>
    <w:rsid w:val="00247447"/>
    <w:rsid w:val="00452210"/>
    <w:rsid w:val="0048149D"/>
    <w:rsid w:val="004B0973"/>
    <w:rsid w:val="004D3F90"/>
    <w:rsid w:val="00523980"/>
    <w:rsid w:val="005834C1"/>
    <w:rsid w:val="005C72E4"/>
    <w:rsid w:val="005F24B2"/>
    <w:rsid w:val="006467DC"/>
    <w:rsid w:val="006C2D7E"/>
    <w:rsid w:val="006C6193"/>
    <w:rsid w:val="00733D48"/>
    <w:rsid w:val="00747F7E"/>
    <w:rsid w:val="007A3A1B"/>
    <w:rsid w:val="007B2E94"/>
    <w:rsid w:val="008036CE"/>
    <w:rsid w:val="008170FB"/>
    <w:rsid w:val="008310BC"/>
    <w:rsid w:val="008A3237"/>
    <w:rsid w:val="008C2CFC"/>
    <w:rsid w:val="008E553F"/>
    <w:rsid w:val="00914AE8"/>
    <w:rsid w:val="00924EDD"/>
    <w:rsid w:val="009A6F44"/>
    <w:rsid w:val="00AB39E0"/>
    <w:rsid w:val="00AD3207"/>
    <w:rsid w:val="00AD5CA6"/>
    <w:rsid w:val="00AF1130"/>
    <w:rsid w:val="00AF4016"/>
    <w:rsid w:val="00C8467F"/>
    <w:rsid w:val="00D702D7"/>
    <w:rsid w:val="00DD33AE"/>
    <w:rsid w:val="00DE2317"/>
    <w:rsid w:val="00EF7232"/>
    <w:rsid w:val="00F877E8"/>
    <w:rsid w:val="00F94B40"/>
    <w:rsid w:val="00FD5EA9"/>
    <w:rsid w:val="00FE1FA2"/>
    <w:rsid w:val="00FE5AB0"/>
    <w:rsid w:val="08A25875"/>
    <w:rsid w:val="0AF25E35"/>
    <w:rsid w:val="0B480CC7"/>
    <w:rsid w:val="0CC56BF7"/>
    <w:rsid w:val="0FD23C5F"/>
    <w:rsid w:val="11E75465"/>
    <w:rsid w:val="16AD103D"/>
    <w:rsid w:val="170F005C"/>
    <w:rsid w:val="1A1D5412"/>
    <w:rsid w:val="21CE1601"/>
    <w:rsid w:val="2C6C6187"/>
    <w:rsid w:val="3FA46251"/>
    <w:rsid w:val="42877CEF"/>
    <w:rsid w:val="4C164217"/>
    <w:rsid w:val="4CDA08B3"/>
    <w:rsid w:val="50597175"/>
    <w:rsid w:val="5299288A"/>
    <w:rsid w:val="58212FB3"/>
    <w:rsid w:val="5A1C6AF7"/>
    <w:rsid w:val="7FD0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iPriority="99"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DengXian" w:hAnsi="DengXian" w:eastAsia="DengXian" w:cs="Times New Roman"/>
      <w:kern w:val="2"/>
      <w:sz w:val="21"/>
      <w:lang w:val="en-US" w:eastAsia="zh-CN" w:bidi="ar-SA"/>
    </w:rPr>
  </w:style>
  <w:style w:type="paragraph" w:styleId="2">
    <w:name w:val="heading 2"/>
    <w:basedOn w:val="1"/>
    <w:next w:val="1"/>
    <w:unhideWhenUsed/>
    <w:qFormat/>
    <w:uiPriority w:val="0"/>
    <w:pPr>
      <w:keepNext/>
      <w:keepLines/>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rPr>
  </w:style>
  <w:style w:type="paragraph" w:styleId="7">
    <w:name w:val="annotation subject"/>
    <w:basedOn w:val="3"/>
    <w:next w:val="3"/>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unhideWhenUsed/>
    <w:qFormat/>
    <w:locked/>
    <w:uiPriority w:val="99"/>
    <w:rPr>
      <w:rFonts w:hint="default" w:ascii="Times New Roman"/>
      <w:sz w:val="18"/>
    </w:rPr>
  </w:style>
  <w:style w:type="character" w:customStyle="1" w:styleId="12">
    <w:name w:val="页脚 字符"/>
    <w:basedOn w:val="9"/>
    <w:link w:val="5"/>
    <w:unhideWhenUsed/>
    <w:qFormat/>
    <w:locked/>
    <w:uiPriority w:val="99"/>
    <w:rPr>
      <w:rFonts w:hint="default" w:ascii="Times New Roman"/>
      <w:sz w:val="18"/>
    </w:rPr>
  </w:style>
  <w:style w:type="character" w:customStyle="1" w:styleId="13">
    <w:name w:val="批注框文本 字符"/>
    <w:basedOn w:val="9"/>
    <w:link w:val="4"/>
    <w:semiHidden/>
    <w:qFormat/>
    <w:uiPriority w:val="99"/>
    <w:rPr>
      <w:rFonts w:ascii="DengXian" w:hAnsi="DengXian" w:eastAsia="DengXian"/>
      <w:kern w:val="2"/>
      <w:sz w:val="18"/>
      <w:szCs w:val="18"/>
    </w:rPr>
  </w:style>
  <w:style w:type="character" w:customStyle="1" w:styleId="14">
    <w:name w:val="font21"/>
    <w:basedOn w:val="9"/>
    <w:qFormat/>
    <w:uiPriority w:val="0"/>
    <w:rPr>
      <w:rFonts w:ascii="黑体" w:hAnsi="宋体" w:eastAsia="黑体" w:cs="黑体"/>
      <w:b/>
      <w:color w:val="000000"/>
      <w:sz w:val="20"/>
      <w:szCs w:val="20"/>
      <w:u w:val="none"/>
    </w:rPr>
  </w:style>
  <w:style w:type="character" w:customStyle="1" w:styleId="15">
    <w:name w:val="font01"/>
    <w:basedOn w:val="9"/>
    <w:qFormat/>
    <w:uiPriority w:val="0"/>
    <w:rPr>
      <w:rFonts w:hint="eastAsia" w:ascii="宋体" w:hAnsi="宋体" w:eastAsia="宋体" w:cs="宋体"/>
      <w:color w:val="000000"/>
      <w:sz w:val="20"/>
      <w:szCs w:val="20"/>
      <w:u w:val="none"/>
    </w:rPr>
  </w:style>
  <w:style w:type="character" w:customStyle="1" w:styleId="16">
    <w:name w:val="font41"/>
    <w:basedOn w:val="9"/>
    <w:qFormat/>
    <w:uiPriority w:val="0"/>
    <w:rPr>
      <w:rFonts w:hint="default" w:ascii="Times New Roman" w:hAnsi="Times New Roman" w:cs="Times New Roman"/>
      <w:color w:val="000000"/>
      <w:sz w:val="20"/>
      <w:szCs w:val="20"/>
      <w:u w:val="none"/>
    </w:rPr>
  </w:style>
  <w:style w:type="character" w:customStyle="1" w:styleId="17">
    <w:name w:val="批注文字 字符"/>
    <w:basedOn w:val="9"/>
    <w:link w:val="3"/>
    <w:semiHidden/>
    <w:qFormat/>
    <w:uiPriority w:val="99"/>
    <w:rPr>
      <w:rFonts w:ascii="DengXian" w:hAnsi="DengXian" w:eastAsia="DengXian"/>
      <w:kern w:val="2"/>
      <w:sz w:val="21"/>
    </w:rPr>
  </w:style>
  <w:style w:type="character" w:customStyle="1" w:styleId="18">
    <w:name w:val="批注主题 字符"/>
    <w:basedOn w:val="17"/>
    <w:link w:val="7"/>
    <w:semiHidden/>
    <w:qFormat/>
    <w:uiPriority w:val="99"/>
    <w:rPr>
      <w:rFonts w:ascii="DengXian" w:hAnsi="DengXian" w:eastAsia="DengXi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3002</Words>
  <Characters>3394</Characters>
  <Lines>188</Lines>
  <Paragraphs>278</Paragraphs>
  <TotalTime>120</TotalTime>
  <ScaleCrop>false</ScaleCrop>
  <LinksUpToDate>false</LinksUpToDate>
  <CharactersWithSpaces>6118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2020-03-09T06:34:00Z</dcterms:created>
  <dc:creator>Administrator</dc:creator>
  <cp:lastModifiedBy>Administrator</cp:lastModifiedBy>
  <cp:lastPrinted>2020-06-11T07:16:00Z</cp:lastPrinted>
  <dcterms:modified xsi:type="dcterms:W3CDTF">2020-06-18T08:03:09Z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