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CA0477">
        <w:trPr>
          <w:trHeight w:val="10427"/>
        </w:trPr>
        <w:tc>
          <w:tcPr>
            <w:tcW w:w="8522" w:type="dxa"/>
          </w:tcPr>
          <w:p w:rsidR="00CA0477" w:rsidRDefault="00CA0477">
            <w:pPr>
              <w:jc w:val="center"/>
              <w:rPr>
                <w:rFonts w:ascii="仿宋_GB2312" w:eastAsia="仿宋_GB2312" w:hint="eastAsia"/>
                <w:b/>
                <w:sz w:val="32"/>
                <w:szCs w:val="32"/>
              </w:rPr>
            </w:pPr>
          </w:p>
          <w:p w:rsidR="00CA0477" w:rsidRDefault="00CA0477">
            <w:pPr>
              <w:jc w:val="center"/>
              <w:rPr>
                <w:rFonts w:ascii="仿宋_GB2312" w:eastAsia="仿宋_GB2312"/>
                <w:b/>
                <w:sz w:val="32"/>
                <w:szCs w:val="32"/>
              </w:rPr>
            </w:pPr>
          </w:p>
          <w:p w:rsidR="00CA0477" w:rsidRDefault="0036184A">
            <w:pPr>
              <w:jc w:val="center"/>
              <w:rPr>
                <w:rFonts w:ascii="黑体" w:eastAsia="黑体" w:hAnsi="黑体"/>
                <w:b/>
                <w:sz w:val="36"/>
                <w:szCs w:val="36"/>
              </w:rPr>
            </w:pPr>
            <w:r>
              <w:rPr>
                <w:rFonts w:ascii="黑体" w:eastAsia="黑体" w:hAnsi="黑体" w:hint="eastAsia"/>
                <w:b/>
                <w:sz w:val="36"/>
                <w:szCs w:val="36"/>
              </w:rPr>
              <w:t>武汉市市直预算项目</w:t>
            </w:r>
          </w:p>
          <w:p w:rsidR="00CA0477" w:rsidRDefault="0036184A">
            <w:pPr>
              <w:jc w:val="center"/>
              <w:rPr>
                <w:rFonts w:ascii="黑体" w:eastAsia="黑体" w:hAnsi="黑体"/>
                <w:b/>
                <w:sz w:val="32"/>
                <w:szCs w:val="32"/>
              </w:rPr>
            </w:pPr>
            <w:r>
              <w:rPr>
                <w:rFonts w:ascii="黑体" w:eastAsia="黑体" w:hAnsi="黑体" w:hint="eastAsia"/>
                <w:b/>
                <w:sz w:val="36"/>
                <w:szCs w:val="36"/>
              </w:rPr>
              <w:t>绩效自评报告</w:t>
            </w:r>
          </w:p>
          <w:p w:rsidR="00CA0477" w:rsidRDefault="00CA0477">
            <w:pPr>
              <w:jc w:val="center"/>
              <w:rPr>
                <w:rFonts w:ascii="黑体" w:eastAsia="黑体" w:hAnsi="黑体"/>
                <w:b/>
                <w:bCs/>
                <w:sz w:val="32"/>
                <w:szCs w:val="32"/>
              </w:rPr>
            </w:pPr>
          </w:p>
          <w:p w:rsidR="00CA0477" w:rsidRDefault="00CA0477">
            <w:pPr>
              <w:rPr>
                <w:rFonts w:ascii="黑体" w:eastAsia="黑体" w:hAnsi="黑体"/>
                <w:b/>
                <w:sz w:val="32"/>
                <w:szCs w:val="32"/>
              </w:rPr>
            </w:pPr>
          </w:p>
          <w:p w:rsidR="00CA0477" w:rsidRDefault="00CA0477">
            <w:pPr>
              <w:rPr>
                <w:rFonts w:ascii="黑体" w:eastAsia="黑体" w:hAnsi="黑体"/>
                <w:b/>
                <w:sz w:val="32"/>
                <w:szCs w:val="32"/>
              </w:rPr>
            </w:pPr>
          </w:p>
          <w:p w:rsidR="00CA0477" w:rsidRDefault="00CA0477">
            <w:pPr>
              <w:rPr>
                <w:rFonts w:ascii="黑体" w:eastAsia="黑体" w:hAnsi="黑体"/>
                <w:b/>
                <w:sz w:val="32"/>
                <w:szCs w:val="32"/>
              </w:rPr>
            </w:pPr>
          </w:p>
          <w:p w:rsidR="00CA0477" w:rsidRDefault="00CA0477">
            <w:pPr>
              <w:rPr>
                <w:rFonts w:ascii="黑体" w:eastAsia="黑体" w:hAnsi="黑体"/>
                <w:b/>
                <w:sz w:val="32"/>
                <w:szCs w:val="32"/>
              </w:rPr>
            </w:pPr>
          </w:p>
          <w:p w:rsidR="00CA0477" w:rsidRDefault="0036184A">
            <w:pPr>
              <w:rPr>
                <w:rFonts w:ascii="黑体" w:eastAsia="黑体" w:hAnsi="黑体"/>
                <w:b/>
                <w:sz w:val="32"/>
                <w:szCs w:val="32"/>
              </w:rPr>
            </w:pPr>
            <w:r>
              <w:rPr>
                <w:rFonts w:ascii="黑体" w:eastAsia="黑体" w:hAnsi="黑体" w:hint="eastAsia"/>
                <w:b/>
                <w:sz w:val="32"/>
                <w:szCs w:val="32"/>
              </w:rPr>
              <w:t xml:space="preserve">          </w:t>
            </w:r>
            <w:r>
              <w:rPr>
                <w:rFonts w:ascii="黑体" w:eastAsia="黑体" w:hAnsi="黑体" w:hint="eastAsia"/>
                <w:bCs/>
                <w:sz w:val="32"/>
                <w:szCs w:val="32"/>
              </w:rPr>
              <w:t>项目名称：水利工程运行与维护</w:t>
            </w:r>
          </w:p>
          <w:p w:rsidR="00CA0477" w:rsidRDefault="0036184A">
            <w:pPr>
              <w:tabs>
                <w:tab w:val="center" w:pos="4153"/>
              </w:tabs>
              <w:ind w:leftChars="760" w:left="3196" w:hangingChars="500" w:hanging="1600"/>
              <w:rPr>
                <w:rFonts w:ascii="黑体" w:eastAsia="黑体" w:hAnsi="黑体"/>
                <w:bCs/>
                <w:sz w:val="32"/>
                <w:szCs w:val="32"/>
              </w:rPr>
            </w:pPr>
            <w:r>
              <w:rPr>
                <w:rFonts w:ascii="黑体" w:eastAsia="黑体" w:hAnsi="黑体" w:hint="eastAsia"/>
                <w:bCs/>
                <w:sz w:val="32"/>
                <w:szCs w:val="32"/>
              </w:rPr>
              <w:t>项目单位：武汉市大军山泵站管理处</w:t>
            </w:r>
          </w:p>
          <w:p w:rsidR="00CA0477" w:rsidRDefault="0036184A">
            <w:pPr>
              <w:ind w:firstLineChars="500" w:firstLine="1600"/>
              <w:rPr>
                <w:rFonts w:ascii="黑体" w:eastAsia="黑体" w:hAnsi="黑体"/>
                <w:bCs/>
                <w:sz w:val="32"/>
                <w:szCs w:val="32"/>
              </w:rPr>
            </w:pPr>
            <w:r>
              <w:rPr>
                <w:rFonts w:ascii="黑体" w:eastAsia="黑体" w:hAnsi="黑体" w:hint="eastAsia"/>
                <w:bCs/>
                <w:sz w:val="32"/>
                <w:szCs w:val="32"/>
              </w:rPr>
              <w:t>主管部门：武汉市水务局</w:t>
            </w:r>
          </w:p>
          <w:p w:rsidR="00CA0477" w:rsidRDefault="0036184A">
            <w:pPr>
              <w:ind w:firstLineChars="500" w:firstLine="1600"/>
              <w:rPr>
                <w:rFonts w:ascii="黑体" w:eastAsia="黑体" w:hAnsi="黑体"/>
                <w:bCs/>
                <w:sz w:val="32"/>
                <w:szCs w:val="32"/>
              </w:rPr>
            </w:pPr>
            <w:r>
              <w:rPr>
                <w:rFonts w:ascii="黑体" w:eastAsia="黑体" w:hAnsi="黑体" w:hint="eastAsia"/>
                <w:bCs/>
                <w:sz w:val="32"/>
                <w:szCs w:val="32"/>
              </w:rPr>
              <w:t>报告时间：二○一八年七月</w:t>
            </w:r>
          </w:p>
          <w:p w:rsidR="00CA0477" w:rsidRDefault="0036184A">
            <w:pPr>
              <w:ind w:firstLineChars="500" w:firstLine="1600"/>
              <w:rPr>
                <w:rFonts w:ascii="黑体" w:eastAsia="黑体" w:hAnsi="黑体"/>
                <w:bCs/>
                <w:sz w:val="32"/>
                <w:szCs w:val="32"/>
              </w:rPr>
            </w:pPr>
            <w:r>
              <w:rPr>
                <w:rFonts w:ascii="黑体" w:eastAsia="黑体" w:hAnsi="黑体" w:hint="eastAsia"/>
                <w:bCs/>
                <w:sz w:val="32"/>
                <w:szCs w:val="32"/>
              </w:rPr>
              <w:t xml:space="preserve"> </w:t>
            </w:r>
          </w:p>
          <w:p w:rsidR="00CA0477" w:rsidRDefault="00CA0477">
            <w:pPr>
              <w:jc w:val="center"/>
              <w:rPr>
                <w:rFonts w:ascii="黑体" w:eastAsia="黑体" w:hAnsi="黑体"/>
                <w:bCs/>
                <w:sz w:val="32"/>
                <w:szCs w:val="32"/>
              </w:rPr>
            </w:pPr>
          </w:p>
          <w:p w:rsidR="00CA0477" w:rsidRDefault="00CA0477">
            <w:pPr>
              <w:jc w:val="center"/>
              <w:rPr>
                <w:rFonts w:ascii="黑体" w:eastAsia="黑体" w:hAnsi="黑体"/>
                <w:bCs/>
                <w:sz w:val="32"/>
                <w:szCs w:val="32"/>
              </w:rPr>
            </w:pPr>
          </w:p>
          <w:p w:rsidR="00CA0477" w:rsidRDefault="00CA0477">
            <w:pPr>
              <w:jc w:val="center"/>
              <w:rPr>
                <w:rFonts w:ascii="黑体" w:eastAsia="黑体" w:hAnsi="黑体"/>
                <w:bCs/>
                <w:sz w:val="32"/>
                <w:szCs w:val="32"/>
              </w:rPr>
            </w:pPr>
          </w:p>
          <w:p w:rsidR="00CA0477" w:rsidRDefault="00CA0477">
            <w:pPr>
              <w:jc w:val="center"/>
              <w:rPr>
                <w:rFonts w:ascii="仿宋_GB2312" w:eastAsia="仿宋_GB2312"/>
                <w:b/>
                <w:sz w:val="32"/>
                <w:szCs w:val="32"/>
              </w:rPr>
            </w:pPr>
          </w:p>
          <w:p w:rsidR="00CA0477" w:rsidRDefault="00CA0477">
            <w:pPr>
              <w:jc w:val="center"/>
              <w:rPr>
                <w:rFonts w:ascii="仿宋_GB2312" w:eastAsia="仿宋_GB2312"/>
                <w:b/>
                <w:sz w:val="32"/>
                <w:szCs w:val="32"/>
              </w:rPr>
            </w:pPr>
          </w:p>
        </w:tc>
      </w:tr>
    </w:tbl>
    <w:p w:rsidR="00CA0477" w:rsidRDefault="00CA0477"/>
    <w:p w:rsidR="00CA0477" w:rsidRDefault="00CA0477"/>
    <w:p w:rsidR="00CA0477" w:rsidRDefault="00CA0477"/>
    <w:p w:rsidR="00CA0477" w:rsidRDefault="00CA0477"/>
    <w:p w:rsidR="00CA0477" w:rsidRDefault="00CA0477">
      <w:pPr>
        <w:spacing w:line="520" w:lineRule="exact"/>
        <w:outlineLvl w:val="0"/>
        <w:rPr>
          <w:rFonts w:ascii="黑体" w:eastAsia="黑体" w:hAnsi="黑体" w:cs="黑体"/>
          <w:bCs/>
          <w:sz w:val="28"/>
          <w:szCs w:val="28"/>
        </w:rPr>
      </w:pPr>
      <w:bookmarkStart w:id="0" w:name="_Toc511502514"/>
    </w:p>
    <w:p w:rsidR="00CA0477" w:rsidRDefault="0036184A">
      <w:pPr>
        <w:spacing w:line="520" w:lineRule="exact"/>
        <w:ind w:firstLineChars="200" w:firstLine="560"/>
        <w:outlineLvl w:val="0"/>
        <w:rPr>
          <w:rFonts w:ascii="黑体" w:eastAsia="黑体" w:hAnsi="黑体" w:cs="黑体"/>
          <w:bCs/>
          <w:sz w:val="28"/>
          <w:szCs w:val="28"/>
        </w:rPr>
      </w:pPr>
      <w:bookmarkStart w:id="1" w:name="_Toc517708009"/>
      <w:r>
        <w:rPr>
          <w:rFonts w:ascii="黑体" w:eastAsia="黑体" w:hAnsi="黑体" w:cs="黑体" w:hint="eastAsia"/>
          <w:bCs/>
          <w:sz w:val="28"/>
          <w:szCs w:val="28"/>
        </w:rPr>
        <w:lastRenderedPageBreak/>
        <w:t>一、项目基本情况</w:t>
      </w:r>
      <w:bookmarkEnd w:id="0"/>
      <w:bookmarkEnd w:id="1"/>
    </w:p>
    <w:p w:rsidR="00CA0477" w:rsidRDefault="0036184A">
      <w:pPr>
        <w:spacing w:line="520" w:lineRule="exact"/>
        <w:ind w:firstLineChars="200" w:firstLine="560"/>
        <w:outlineLvl w:val="1"/>
        <w:rPr>
          <w:rFonts w:ascii="仿宋" w:eastAsia="仿宋" w:hAnsi="仿宋"/>
          <w:bCs/>
          <w:sz w:val="28"/>
          <w:szCs w:val="28"/>
        </w:rPr>
      </w:pPr>
      <w:bookmarkStart w:id="2" w:name="_Toc511502515"/>
      <w:bookmarkStart w:id="3" w:name="_Toc517708010"/>
      <w:r>
        <w:rPr>
          <w:rFonts w:ascii="仿宋" w:eastAsia="仿宋" w:hAnsi="仿宋" w:hint="eastAsia"/>
          <w:bCs/>
          <w:sz w:val="28"/>
          <w:szCs w:val="28"/>
        </w:rPr>
        <w:t>（一）</w:t>
      </w:r>
      <w:bookmarkEnd w:id="2"/>
      <w:r>
        <w:rPr>
          <w:rFonts w:ascii="仿宋" w:eastAsia="仿宋" w:hAnsi="仿宋" w:hint="eastAsia"/>
          <w:bCs/>
          <w:sz w:val="28"/>
          <w:szCs w:val="28"/>
        </w:rPr>
        <w:t>项目概况</w:t>
      </w:r>
      <w:bookmarkEnd w:id="3"/>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武汉市大军山泵站管理处主要担负汉江杜家台分蓄洪区分洪泄洪任务；确保武汉市汉南区</w:t>
      </w:r>
      <w:r>
        <w:rPr>
          <w:rFonts w:ascii="仿宋" w:eastAsia="仿宋" w:hAnsi="仿宋" w:hint="eastAsia"/>
          <w:bCs/>
          <w:sz w:val="28"/>
          <w:szCs w:val="28"/>
        </w:rPr>
        <w:t>8.9</w:t>
      </w:r>
      <w:r>
        <w:rPr>
          <w:rFonts w:ascii="仿宋" w:eastAsia="仿宋" w:hAnsi="仿宋" w:hint="eastAsia"/>
          <w:bCs/>
          <w:sz w:val="28"/>
          <w:szCs w:val="28"/>
        </w:rPr>
        <w:t>万亩农田的排渍、抗旱任务和区属街道、企业、事业单位的排污任务；在东荆河水位偏高情况下启排武汉市蔡甸区泛区渍水；负责长江干堤专防段的防汛抢险任务。为了确保相关任务的完成，设立水利工程运行与维护的相关项目，其中灾后水利设施建设项目（上年结转项目）主要用于大军山泵站相关老旧设备设施的更新改造，泵站运行管理及应急疏捞项目、泵站设施维修改造项目和泵站运行维护管理项目主要用于泵站的日常维修与管护。</w:t>
      </w:r>
    </w:p>
    <w:p w:rsidR="00CA0477" w:rsidRDefault="0036184A">
      <w:pPr>
        <w:spacing w:line="520" w:lineRule="exact"/>
        <w:ind w:firstLineChars="200" w:firstLine="560"/>
        <w:outlineLvl w:val="1"/>
        <w:rPr>
          <w:rFonts w:ascii="仿宋" w:eastAsia="仿宋" w:hAnsi="仿宋"/>
          <w:bCs/>
          <w:sz w:val="28"/>
          <w:szCs w:val="28"/>
        </w:rPr>
      </w:pPr>
      <w:bookmarkStart w:id="4" w:name="_Toc517708011"/>
      <w:bookmarkStart w:id="5" w:name="_Toc511502516"/>
      <w:r>
        <w:rPr>
          <w:rFonts w:ascii="仿宋" w:eastAsia="仿宋" w:hAnsi="仿宋" w:hint="eastAsia"/>
          <w:bCs/>
          <w:sz w:val="28"/>
          <w:szCs w:val="28"/>
        </w:rPr>
        <w:t>（二</w:t>
      </w:r>
      <w:r>
        <w:rPr>
          <w:rFonts w:ascii="仿宋" w:eastAsia="仿宋" w:hAnsi="仿宋" w:hint="eastAsia"/>
          <w:bCs/>
          <w:sz w:val="28"/>
          <w:szCs w:val="28"/>
        </w:rPr>
        <w:t>）项目预算绩效目标</w:t>
      </w:r>
      <w:bookmarkEnd w:id="4"/>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项目绩效目标：一是站区环境明显改善。二是确保年度防汛排涝</w:t>
      </w:r>
      <w:r>
        <w:rPr>
          <w:rFonts w:ascii="仿宋" w:eastAsia="仿宋" w:hAnsi="仿宋" w:hint="eastAsia"/>
          <w:bCs/>
          <w:sz w:val="28"/>
          <w:szCs w:val="28"/>
        </w:rPr>
        <w:t>任务</w:t>
      </w:r>
      <w:r>
        <w:rPr>
          <w:rFonts w:ascii="仿宋" w:eastAsia="仿宋" w:hAnsi="仿宋" w:hint="eastAsia"/>
          <w:bCs/>
          <w:sz w:val="28"/>
          <w:szCs w:val="28"/>
        </w:rPr>
        <w:t>的顺利完成，确保机组设备安全、经济运行；三是是消除机组磨损的安全隐患，延缓机组设备老化，保持机组操作系统灵敏、安全、可靠</w:t>
      </w:r>
      <w:r>
        <w:rPr>
          <w:rFonts w:ascii="仿宋" w:eastAsia="仿宋" w:hAnsi="仿宋" w:hint="eastAsia"/>
          <w:bCs/>
          <w:sz w:val="28"/>
          <w:szCs w:val="28"/>
        </w:rPr>
        <w:t>，完成</w:t>
      </w:r>
      <w:r>
        <w:rPr>
          <w:rFonts w:ascii="仿宋" w:eastAsia="仿宋" w:hAnsi="仿宋" w:hint="eastAsia"/>
          <w:bCs/>
          <w:sz w:val="28"/>
          <w:szCs w:val="28"/>
        </w:rPr>
        <w:t>1.4</w:t>
      </w:r>
      <w:r>
        <w:rPr>
          <w:rFonts w:ascii="仿宋" w:eastAsia="仿宋" w:hAnsi="仿宋" w:hint="eastAsia"/>
          <w:bCs/>
          <w:sz w:val="28"/>
          <w:szCs w:val="28"/>
        </w:rPr>
        <w:t>公里主引水港及两闸疏捞。</w:t>
      </w:r>
      <w:r>
        <w:rPr>
          <w:rFonts w:ascii="仿宋" w:eastAsia="仿宋" w:hAnsi="仿宋" w:hint="eastAsia"/>
          <w:bCs/>
          <w:sz w:val="28"/>
          <w:szCs w:val="28"/>
        </w:rPr>
        <w:t>项目</w:t>
      </w:r>
      <w:r>
        <w:rPr>
          <w:rFonts w:ascii="仿宋" w:eastAsia="仿宋" w:hAnsi="仿宋" w:hint="eastAsia"/>
          <w:bCs/>
          <w:sz w:val="28"/>
          <w:szCs w:val="28"/>
        </w:rPr>
        <w:t>具体绩效指标设置情况如下：</w:t>
      </w:r>
    </w:p>
    <w:p w:rsidR="00CA0477" w:rsidRDefault="0036184A">
      <w:pPr>
        <w:ind w:firstLineChars="200" w:firstLine="560"/>
        <w:jc w:val="center"/>
        <w:rPr>
          <w:rFonts w:ascii="仿宋" w:eastAsia="仿宋" w:hAnsi="仿宋"/>
          <w:bCs/>
          <w:sz w:val="22"/>
          <w:szCs w:val="22"/>
        </w:rPr>
      </w:pPr>
      <w:r>
        <w:rPr>
          <w:rFonts w:ascii="仿宋" w:eastAsia="仿宋" w:hAnsi="仿宋" w:hint="eastAsia"/>
          <w:bCs/>
          <w:sz w:val="28"/>
          <w:szCs w:val="28"/>
        </w:rPr>
        <w:t>泵站运行管理及应急疏捞项目绩效指标设置</w:t>
      </w:r>
    </w:p>
    <w:tbl>
      <w:tblPr>
        <w:tblW w:w="8865" w:type="dxa"/>
        <w:jc w:val="center"/>
        <w:tblLayout w:type="fixed"/>
        <w:tblLook w:val="04A0" w:firstRow="1" w:lastRow="0" w:firstColumn="1" w:lastColumn="0" w:noHBand="0" w:noVBand="1"/>
      </w:tblPr>
      <w:tblGrid>
        <w:gridCol w:w="1245"/>
        <w:gridCol w:w="1785"/>
        <w:gridCol w:w="4035"/>
        <w:gridCol w:w="1800"/>
      </w:tblGrid>
      <w:tr w:rsidR="00CA0477">
        <w:trPr>
          <w:trHeight w:val="452"/>
          <w:tblHeader/>
          <w:jc w:val="center"/>
        </w:trPr>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CA0477" w:rsidRDefault="0036184A">
            <w:pPr>
              <w:widowControl/>
              <w:rPr>
                <w:rFonts w:ascii="仿宋" w:eastAsia="仿宋" w:hAnsi="仿宋" w:cs="宋体"/>
                <w:b/>
                <w:kern w:val="0"/>
                <w:sz w:val="24"/>
              </w:rPr>
            </w:pPr>
            <w:r>
              <w:rPr>
                <w:rFonts w:ascii="仿宋" w:eastAsia="仿宋" w:hAnsi="仿宋" w:cs="宋体" w:hint="eastAsia"/>
                <w:b/>
                <w:kern w:val="0"/>
                <w:sz w:val="24"/>
              </w:rPr>
              <w:t>一级指标</w:t>
            </w:r>
          </w:p>
        </w:tc>
        <w:tc>
          <w:tcPr>
            <w:tcW w:w="1785" w:type="dxa"/>
            <w:tcBorders>
              <w:top w:val="single" w:sz="4" w:space="0" w:color="auto"/>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b/>
                <w:kern w:val="0"/>
                <w:sz w:val="24"/>
              </w:rPr>
            </w:pPr>
            <w:r>
              <w:rPr>
                <w:rFonts w:ascii="仿宋" w:eastAsia="仿宋" w:hAnsi="仿宋" w:cs="宋体" w:hint="eastAsia"/>
                <w:b/>
                <w:kern w:val="0"/>
                <w:sz w:val="24"/>
              </w:rPr>
              <w:t>二级指标</w:t>
            </w:r>
          </w:p>
        </w:tc>
        <w:tc>
          <w:tcPr>
            <w:tcW w:w="4035" w:type="dxa"/>
            <w:tcBorders>
              <w:top w:val="single" w:sz="4" w:space="0" w:color="auto"/>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b/>
                <w:kern w:val="0"/>
                <w:sz w:val="24"/>
              </w:rPr>
            </w:pPr>
            <w:r>
              <w:rPr>
                <w:rFonts w:ascii="仿宋" w:eastAsia="仿宋" w:hAnsi="仿宋" w:cs="宋体" w:hint="eastAsia"/>
                <w:b/>
                <w:kern w:val="0"/>
                <w:sz w:val="24"/>
              </w:rPr>
              <w:t>指标内容</w:t>
            </w:r>
          </w:p>
        </w:tc>
        <w:tc>
          <w:tcPr>
            <w:tcW w:w="1800" w:type="dxa"/>
            <w:tcBorders>
              <w:top w:val="single" w:sz="4" w:space="0" w:color="auto"/>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b/>
                <w:kern w:val="0"/>
                <w:sz w:val="24"/>
              </w:rPr>
            </w:pPr>
            <w:r>
              <w:rPr>
                <w:rFonts w:ascii="仿宋" w:eastAsia="仿宋" w:hAnsi="仿宋" w:cs="宋体" w:hint="eastAsia"/>
                <w:b/>
                <w:kern w:val="0"/>
                <w:sz w:val="24"/>
              </w:rPr>
              <w:t>指标值</w:t>
            </w:r>
          </w:p>
        </w:tc>
      </w:tr>
      <w:tr w:rsidR="00CA0477">
        <w:trPr>
          <w:trHeight w:val="522"/>
          <w:jc w:val="center"/>
        </w:trPr>
        <w:tc>
          <w:tcPr>
            <w:tcW w:w="1245" w:type="dxa"/>
            <w:vMerge w:val="restart"/>
            <w:tcBorders>
              <w:top w:val="nil"/>
              <w:left w:val="single" w:sz="4" w:space="0" w:color="auto"/>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产出指标</w:t>
            </w:r>
          </w:p>
        </w:tc>
        <w:tc>
          <w:tcPr>
            <w:tcW w:w="1785" w:type="dxa"/>
            <w:vMerge w:val="restart"/>
            <w:tcBorders>
              <w:top w:val="nil"/>
              <w:left w:val="single" w:sz="4" w:space="0" w:color="auto"/>
              <w:bottom w:val="single" w:sz="4" w:space="0" w:color="000000"/>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数量指标</w:t>
            </w:r>
          </w:p>
        </w:tc>
        <w:tc>
          <w:tcPr>
            <w:tcW w:w="4035" w:type="dxa"/>
            <w:tcBorders>
              <w:top w:val="nil"/>
              <w:left w:val="nil"/>
              <w:bottom w:val="single" w:sz="4" w:space="0" w:color="auto"/>
              <w:right w:val="single" w:sz="4" w:space="0" w:color="auto"/>
            </w:tcBorders>
            <w:shd w:val="clear" w:color="auto" w:fill="auto"/>
            <w:vAlign w:val="center"/>
          </w:tcPr>
          <w:p w:rsidR="00CA0477" w:rsidRDefault="0036184A">
            <w:pPr>
              <w:widowControl/>
              <w:jc w:val="left"/>
              <w:rPr>
                <w:rFonts w:ascii="仿宋" w:eastAsia="仿宋" w:hAnsi="仿宋" w:cs="宋体"/>
                <w:kern w:val="0"/>
                <w:sz w:val="24"/>
              </w:rPr>
            </w:pPr>
            <w:r>
              <w:rPr>
                <w:rFonts w:ascii="仿宋" w:eastAsia="仿宋" w:hAnsi="仿宋" w:cs="宋体" w:hint="eastAsia"/>
                <w:kern w:val="0"/>
                <w:sz w:val="24"/>
              </w:rPr>
              <w:t>主引水港及两闸疏捞</w:t>
            </w:r>
          </w:p>
        </w:tc>
        <w:tc>
          <w:tcPr>
            <w:tcW w:w="1800"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1.4</w:t>
            </w:r>
            <w:r>
              <w:rPr>
                <w:rFonts w:ascii="仿宋" w:eastAsia="仿宋" w:hAnsi="仿宋" w:cs="宋体" w:hint="eastAsia"/>
                <w:kern w:val="0"/>
                <w:sz w:val="24"/>
              </w:rPr>
              <w:t>公里</w:t>
            </w:r>
          </w:p>
        </w:tc>
      </w:tr>
      <w:tr w:rsidR="00CA0477">
        <w:trPr>
          <w:trHeight w:val="270"/>
          <w:jc w:val="center"/>
        </w:trPr>
        <w:tc>
          <w:tcPr>
            <w:tcW w:w="1245" w:type="dxa"/>
            <w:vMerge/>
            <w:tcBorders>
              <w:top w:val="nil"/>
              <w:left w:val="single" w:sz="4" w:space="0" w:color="auto"/>
              <w:bottom w:val="single" w:sz="4" w:space="0" w:color="auto"/>
              <w:right w:val="single" w:sz="4" w:space="0" w:color="auto"/>
            </w:tcBorders>
            <w:vAlign w:val="center"/>
          </w:tcPr>
          <w:p w:rsidR="00CA0477" w:rsidRDefault="00CA0477">
            <w:pPr>
              <w:widowControl/>
              <w:jc w:val="left"/>
              <w:rPr>
                <w:rFonts w:ascii="仿宋" w:eastAsia="仿宋" w:hAnsi="仿宋" w:cs="宋体"/>
                <w:kern w:val="0"/>
                <w:sz w:val="24"/>
              </w:rPr>
            </w:pPr>
          </w:p>
        </w:tc>
        <w:tc>
          <w:tcPr>
            <w:tcW w:w="1785" w:type="dxa"/>
            <w:vMerge/>
            <w:tcBorders>
              <w:top w:val="nil"/>
              <w:left w:val="single" w:sz="4" w:space="0" w:color="auto"/>
              <w:bottom w:val="single" w:sz="4" w:space="0" w:color="000000"/>
              <w:right w:val="single" w:sz="4" w:space="0" w:color="auto"/>
            </w:tcBorders>
            <w:vAlign w:val="center"/>
          </w:tcPr>
          <w:p w:rsidR="00CA0477" w:rsidRDefault="00CA0477">
            <w:pPr>
              <w:widowControl/>
              <w:jc w:val="left"/>
              <w:rPr>
                <w:rFonts w:ascii="仿宋" w:eastAsia="仿宋" w:hAnsi="仿宋" w:cs="宋体"/>
                <w:kern w:val="0"/>
                <w:sz w:val="24"/>
              </w:rPr>
            </w:pPr>
          </w:p>
        </w:tc>
        <w:tc>
          <w:tcPr>
            <w:tcW w:w="4035" w:type="dxa"/>
            <w:tcBorders>
              <w:top w:val="nil"/>
              <w:left w:val="nil"/>
              <w:bottom w:val="single" w:sz="4" w:space="0" w:color="auto"/>
              <w:right w:val="single" w:sz="4" w:space="0" w:color="auto"/>
            </w:tcBorders>
            <w:shd w:val="clear" w:color="auto" w:fill="auto"/>
            <w:vAlign w:val="center"/>
          </w:tcPr>
          <w:p w:rsidR="00CA0477" w:rsidRDefault="0036184A">
            <w:pPr>
              <w:widowControl/>
              <w:jc w:val="left"/>
              <w:rPr>
                <w:rFonts w:ascii="仿宋" w:eastAsia="仿宋" w:hAnsi="仿宋" w:cs="宋体"/>
                <w:kern w:val="0"/>
                <w:sz w:val="24"/>
              </w:rPr>
            </w:pPr>
            <w:r>
              <w:rPr>
                <w:rFonts w:ascii="仿宋" w:eastAsia="仿宋" w:hAnsi="仿宋" w:cs="宋体" w:hint="eastAsia"/>
                <w:kern w:val="0"/>
                <w:sz w:val="24"/>
              </w:rPr>
              <w:t>排水设备完好率、排水安全运行率、服务区内的防汛排涝工作完成率</w:t>
            </w:r>
          </w:p>
        </w:tc>
        <w:tc>
          <w:tcPr>
            <w:tcW w:w="1800"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100%</w:t>
            </w:r>
          </w:p>
        </w:tc>
      </w:tr>
      <w:tr w:rsidR="00CA0477">
        <w:trPr>
          <w:trHeight w:val="462"/>
          <w:jc w:val="center"/>
        </w:trPr>
        <w:tc>
          <w:tcPr>
            <w:tcW w:w="1245" w:type="dxa"/>
            <w:vMerge/>
            <w:tcBorders>
              <w:top w:val="nil"/>
              <w:left w:val="single" w:sz="4" w:space="0" w:color="auto"/>
              <w:bottom w:val="single" w:sz="4" w:space="0" w:color="auto"/>
              <w:right w:val="single" w:sz="4" w:space="0" w:color="auto"/>
            </w:tcBorders>
            <w:vAlign w:val="center"/>
          </w:tcPr>
          <w:p w:rsidR="00CA0477" w:rsidRDefault="00CA0477">
            <w:pPr>
              <w:widowControl/>
              <w:jc w:val="left"/>
              <w:rPr>
                <w:rFonts w:ascii="仿宋" w:eastAsia="仿宋" w:hAnsi="仿宋" w:cs="宋体"/>
                <w:kern w:val="0"/>
                <w:sz w:val="24"/>
              </w:rPr>
            </w:pPr>
          </w:p>
        </w:tc>
        <w:tc>
          <w:tcPr>
            <w:tcW w:w="1785"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质量指标</w:t>
            </w:r>
          </w:p>
        </w:tc>
        <w:tc>
          <w:tcPr>
            <w:tcW w:w="4035" w:type="dxa"/>
            <w:tcBorders>
              <w:top w:val="nil"/>
              <w:left w:val="nil"/>
              <w:bottom w:val="single" w:sz="4" w:space="0" w:color="auto"/>
              <w:right w:val="single" w:sz="4" w:space="0" w:color="auto"/>
            </w:tcBorders>
            <w:shd w:val="clear" w:color="auto" w:fill="auto"/>
            <w:vAlign w:val="center"/>
          </w:tcPr>
          <w:p w:rsidR="00CA0477" w:rsidRDefault="0036184A">
            <w:pPr>
              <w:widowControl/>
              <w:jc w:val="left"/>
              <w:rPr>
                <w:rFonts w:ascii="仿宋" w:eastAsia="仿宋" w:hAnsi="仿宋" w:cs="宋体"/>
                <w:kern w:val="0"/>
                <w:sz w:val="24"/>
              </w:rPr>
            </w:pPr>
            <w:r>
              <w:rPr>
                <w:rFonts w:ascii="仿宋" w:eastAsia="仿宋" w:hAnsi="仿宋" w:cs="宋体" w:hint="eastAsia"/>
                <w:kern w:val="0"/>
                <w:sz w:val="24"/>
              </w:rPr>
              <w:t>保证排水设施的完好和正常运行</w:t>
            </w:r>
          </w:p>
        </w:tc>
        <w:tc>
          <w:tcPr>
            <w:tcW w:w="1800"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良</w:t>
            </w:r>
          </w:p>
        </w:tc>
      </w:tr>
      <w:tr w:rsidR="00CA0477">
        <w:trPr>
          <w:trHeight w:val="477"/>
          <w:jc w:val="center"/>
        </w:trPr>
        <w:tc>
          <w:tcPr>
            <w:tcW w:w="1245" w:type="dxa"/>
            <w:vMerge/>
            <w:tcBorders>
              <w:top w:val="nil"/>
              <w:left w:val="single" w:sz="4" w:space="0" w:color="auto"/>
              <w:bottom w:val="single" w:sz="4" w:space="0" w:color="auto"/>
              <w:right w:val="single" w:sz="4" w:space="0" w:color="auto"/>
            </w:tcBorders>
            <w:vAlign w:val="center"/>
          </w:tcPr>
          <w:p w:rsidR="00CA0477" w:rsidRDefault="00CA0477">
            <w:pPr>
              <w:widowControl/>
              <w:jc w:val="left"/>
              <w:rPr>
                <w:rFonts w:ascii="仿宋" w:eastAsia="仿宋" w:hAnsi="仿宋" w:cs="宋体"/>
                <w:kern w:val="0"/>
                <w:sz w:val="24"/>
              </w:rPr>
            </w:pPr>
          </w:p>
        </w:tc>
        <w:tc>
          <w:tcPr>
            <w:tcW w:w="1785"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时效指标</w:t>
            </w:r>
          </w:p>
        </w:tc>
        <w:tc>
          <w:tcPr>
            <w:tcW w:w="4035" w:type="dxa"/>
            <w:tcBorders>
              <w:top w:val="nil"/>
              <w:left w:val="nil"/>
              <w:bottom w:val="single" w:sz="4" w:space="0" w:color="auto"/>
              <w:right w:val="single" w:sz="4" w:space="0" w:color="auto"/>
            </w:tcBorders>
            <w:shd w:val="clear" w:color="auto" w:fill="auto"/>
            <w:vAlign w:val="center"/>
          </w:tcPr>
          <w:p w:rsidR="00CA0477" w:rsidRDefault="0036184A">
            <w:pPr>
              <w:widowControl/>
              <w:jc w:val="left"/>
              <w:rPr>
                <w:rFonts w:ascii="仿宋" w:eastAsia="仿宋" w:hAnsi="仿宋" w:cs="宋体"/>
                <w:kern w:val="0"/>
                <w:sz w:val="24"/>
              </w:rPr>
            </w:pPr>
            <w:r>
              <w:rPr>
                <w:rFonts w:ascii="仿宋" w:eastAsia="仿宋" w:hAnsi="仿宋" w:cs="宋体" w:hint="eastAsia"/>
                <w:kern w:val="0"/>
                <w:sz w:val="24"/>
              </w:rPr>
              <w:t>项目建设期</w:t>
            </w:r>
          </w:p>
        </w:tc>
        <w:tc>
          <w:tcPr>
            <w:tcW w:w="1800"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一年</w:t>
            </w:r>
          </w:p>
        </w:tc>
      </w:tr>
      <w:tr w:rsidR="00CA0477">
        <w:trPr>
          <w:trHeight w:val="432"/>
          <w:jc w:val="center"/>
        </w:trPr>
        <w:tc>
          <w:tcPr>
            <w:tcW w:w="1245" w:type="dxa"/>
            <w:vMerge/>
            <w:tcBorders>
              <w:top w:val="nil"/>
              <w:left w:val="single" w:sz="4" w:space="0" w:color="auto"/>
              <w:bottom w:val="single" w:sz="4" w:space="0" w:color="auto"/>
              <w:right w:val="single" w:sz="4" w:space="0" w:color="auto"/>
            </w:tcBorders>
            <w:vAlign w:val="center"/>
          </w:tcPr>
          <w:p w:rsidR="00CA0477" w:rsidRDefault="00CA0477">
            <w:pPr>
              <w:widowControl/>
              <w:jc w:val="left"/>
              <w:rPr>
                <w:rFonts w:ascii="仿宋" w:eastAsia="仿宋" w:hAnsi="仿宋" w:cs="宋体"/>
                <w:kern w:val="0"/>
                <w:sz w:val="24"/>
              </w:rPr>
            </w:pPr>
          </w:p>
        </w:tc>
        <w:tc>
          <w:tcPr>
            <w:tcW w:w="1785"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成本</w:t>
            </w:r>
            <w:r>
              <w:rPr>
                <w:rFonts w:ascii="仿宋" w:eastAsia="仿宋" w:hAnsi="仿宋" w:cs="宋体" w:hint="eastAsia"/>
                <w:kern w:val="0"/>
                <w:sz w:val="24"/>
              </w:rPr>
              <w:t>指标</w:t>
            </w:r>
          </w:p>
        </w:tc>
        <w:tc>
          <w:tcPr>
            <w:tcW w:w="4035" w:type="dxa"/>
            <w:tcBorders>
              <w:top w:val="nil"/>
              <w:left w:val="nil"/>
              <w:bottom w:val="single" w:sz="4" w:space="0" w:color="auto"/>
              <w:right w:val="single" w:sz="4" w:space="0" w:color="auto"/>
            </w:tcBorders>
            <w:shd w:val="clear" w:color="auto" w:fill="auto"/>
            <w:vAlign w:val="center"/>
          </w:tcPr>
          <w:p w:rsidR="00CA0477" w:rsidRDefault="0036184A">
            <w:pPr>
              <w:widowControl/>
              <w:jc w:val="left"/>
              <w:rPr>
                <w:rFonts w:ascii="仿宋" w:eastAsia="仿宋" w:hAnsi="仿宋" w:cs="宋体"/>
                <w:kern w:val="0"/>
                <w:sz w:val="24"/>
              </w:rPr>
            </w:pPr>
            <w:r>
              <w:rPr>
                <w:rFonts w:ascii="仿宋" w:eastAsia="仿宋" w:hAnsi="仿宋" w:cs="宋体" w:hint="eastAsia"/>
                <w:kern w:val="0"/>
                <w:sz w:val="24"/>
              </w:rPr>
              <w:t>财政拨款</w:t>
            </w:r>
          </w:p>
        </w:tc>
        <w:tc>
          <w:tcPr>
            <w:tcW w:w="1800"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100</w:t>
            </w:r>
            <w:r>
              <w:rPr>
                <w:rFonts w:ascii="仿宋" w:eastAsia="仿宋" w:hAnsi="仿宋" w:cs="宋体" w:hint="eastAsia"/>
                <w:kern w:val="0"/>
                <w:sz w:val="24"/>
              </w:rPr>
              <w:t>万元</w:t>
            </w:r>
          </w:p>
        </w:tc>
      </w:tr>
      <w:tr w:rsidR="00CA0477">
        <w:trPr>
          <w:trHeight w:val="487"/>
          <w:jc w:val="center"/>
        </w:trPr>
        <w:tc>
          <w:tcPr>
            <w:tcW w:w="1245" w:type="dxa"/>
            <w:vMerge w:val="restart"/>
            <w:tcBorders>
              <w:top w:val="nil"/>
              <w:left w:val="single" w:sz="4" w:space="0" w:color="auto"/>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效益指标</w:t>
            </w:r>
          </w:p>
        </w:tc>
        <w:tc>
          <w:tcPr>
            <w:tcW w:w="1785"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经济效益指标</w:t>
            </w:r>
          </w:p>
        </w:tc>
        <w:tc>
          <w:tcPr>
            <w:tcW w:w="4035" w:type="dxa"/>
            <w:tcBorders>
              <w:top w:val="nil"/>
              <w:left w:val="nil"/>
              <w:bottom w:val="nil"/>
              <w:right w:val="nil"/>
            </w:tcBorders>
            <w:shd w:val="clear" w:color="auto" w:fill="auto"/>
            <w:vAlign w:val="center"/>
          </w:tcPr>
          <w:p w:rsidR="00CA0477" w:rsidRDefault="0036184A">
            <w:pPr>
              <w:widowControl/>
              <w:jc w:val="left"/>
              <w:rPr>
                <w:rFonts w:ascii="仿宋" w:eastAsia="仿宋" w:hAnsi="仿宋" w:cs="宋体"/>
                <w:kern w:val="0"/>
                <w:sz w:val="24"/>
              </w:rPr>
            </w:pPr>
            <w:r>
              <w:rPr>
                <w:rFonts w:ascii="仿宋" w:eastAsia="仿宋" w:hAnsi="仿宋" w:cs="宋体" w:hint="eastAsia"/>
                <w:kern w:val="0"/>
                <w:sz w:val="24"/>
              </w:rPr>
              <w:t>减轻</w:t>
            </w:r>
            <w:r>
              <w:rPr>
                <w:rFonts w:ascii="仿宋" w:eastAsia="仿宋" w:hAnsi="仿宋" w:cs="宋体" w:hint="eastAsia"/>
                <w:kern w:val="0"/>
                <w:sz w:val="24"/>
              </w:rPr>
              <w:t>因渍水而造成的社会经济损失</w:t>
            </w:r>
          </w:p>
        </w:tc>
        <w:tc>
          <w:tcPr>
            <w:tcW w:w="1800" w:type="dxa"/>
            <w:tcBorders>
              <w:top w:val="nil"/>
              <w:left w:val="single" w:sz="4" w:space="0" w:color="auto"/>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w:t>
            </w:r>
            <w:r>
              <w:rPr>
                <w:rFonts w:ascii="仿宋" w:eastAsia="仿宋" w:hAnsi="仿宋" w:cs="宋体" w:hint="eastAsia"/>
                <w:kern w:val="0"/>
                <w:sz w:val="24"/>
              </w:rPr>
              <w:t xml:space="preserve">　</w:t>
            </w:r>
          </w:p>
        </w:tc>
      </w:tr>
      <w:tr w:rsidR="00CA0477">
        <w:trPr>
          <w:trHeight w:val="270"/>
          <w:jc w:val="center"/>
        </w:trPr>
        <w:tc>
          <w:tcPr>
            <w:tcW w:w="1245" w:type="dxa"/>
            <w:vMerge/>
            <w:tcBorders>
              <w:top w:val="nil"/>
              <w:left w:val="single" w:sz="4" w:space="0" w:color="auto"/>
              <w:bottom w:val="single" w:sz="4" w:space="0" w:color="auto"/>
              <w:right w:val="single" w:sz="4" w:space="0" w:color="auto"/>
            </w:tcBorders>
            <w:vAlign w:val="center"/>
          </w:tcPr>
          <w:p w:rsidR="00CA0477" w:rsidRDefault="00CA0477">
            <w:pPr>
              <w:widowControl/>
              <w:jc w:val="left"/>
              <w:rPr>
                <w:rFonts w:ascii="仿宋" w:eastAsia="仿宋" w:hAnsi="仿宋" w:cs="宋体"/>
                <w:kern w:val="0"/>
                <w:sz w:val="24"/>
              </w:rPr>
            </w:pPr>
          </w:p>
        </w:tc>
        <w:tc>
          <w:tcPr>
            <w:tcW w:w="1785"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社会效益指标</w:t>
            </w:r>
          </w:p>
        </w:tc>
        <w:tc>
          <w:tcPr>
            <w:tcW w:w="4035" w:type="dxa"/>
            <w:tcBorders>
              <w:top w:val="single" w:sz="4" w:space="0" w:color="auto"/>
              <w:left w:val="nil"/>
              <w:bottom w:val="single" w:sz="4" w:space="0" w:color="auto"/>
              <w:right w:val="single" w:sz="4" w:space="0" w:color="auto"/>
            </w:tcBorders>
            <w:shd w:val="clear" w:color="auto" w:fill="auto"/>
            <w:vAlign w:val="center"/>
          </w:tcPr>
          <w:p w:rsidR="00CA0477" w:rsidRDefault="0036184A">
            <w:pPr>
              <w:widowControl/>
              <w:jc w:val="left"/>
              <w:rPr>
                <w:rFonts w:ascii="仿宋" w:eastAsia="仿宋" w:hAnsi="仿宋" w:cs="宋体"/>
                <w:kern w:val="0"/>
                <w:sz w:val="24"/>
              </w:rPr>
            </w:pPr>
            <w:r>
              <w:rPr>
                <w:rFonts w:ascii="仿宋" w:eastAsia="仿宋" w:hAnsi="仿宋" w:cs="宋体" w:hint="eastAsia"/>
                <w:kern w:val="0"/>
                <w:sz w:val="24"/>
              </w:rPr>
              <w:t>加强排渍服务效率，确保服务区生活、生产秩序稳定；提高社会稳定，</w:t>
            </w:r>
            <w:r>
              <w:rPr>
                <w:rFonts w:ascii="仿宋" w:eastAsia="仿宋" w:hAnsi="仿宋" w:cs="宋体" w:hint="eastAsia"/>
                <w:kern w:val="0"/>
                <w:sz w:val="24"/>
              </w:rPr>
              <w:lastRenderedPageBreak/>
              <w:t>降低安全事故发生几率。</w:t>
            </w:r>
          </w:p>
        </w:tc>
        <w:tc>
          <w:tcPr>
            <w:tcW w:w="1800"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lastRenderedPageBreak/>
              <w:t>/</w:t>
            </w:r>
          </w:p>
        </w:tc>
      </w:tr>
      <w:tr w:rsidR="00CA0477">
        <w:trPr>
          <w:trHeight w:val="552"/>
          <w:jc w:val="center"/>
        </w:trPr>
        <w:tc>
          <w:tcPr>
            <w:tcW w:w="1245" w:type="dxa"/>
            <w:vMerge/>
            <w:tcBorders>
              <w:top w:val="nil"/>
              <w:left w:val="single" w:sz="4" w:space="0" w:color="auto"/>
              <w:bottom w:val="single" w:sz="4" w:space="0" w:color="auto"/>
              <w:right w:val="single" w:sz="4" w:space="0" w:color="auto"/>
            </w:tcBorders>
            <w:vAlign w:val="center"/>
          </w:tcPr>
          <w:p w:rsidR="00CA0477" w:rsidRDefault="00CA0477">
            <w:pPr>
              <w:widowControl/>
              <w:jc w:val="left"/>
              <w:rPr>
                <w:rFonts w:ascii="仿宋" w:eastAsia="仿宋" w:hAnsi="仿宋" w:cs="宋体"/>
                <w:kern w:val="0"/>
                <w:sz w:val="24"/>
              </w:rPr>
            </w:pPr>
          </w:p>
        </w:tc>
        <w:tc>
          <w:tcPr>
            <w:tcW w:w="1785"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环境效益指标</w:t>
            </w:r>
          </w:p>
        </w:tc>
        <w:tc>
          <w:tcPr>
            <w:tcW w:w="4035" w:type="dxa"/>
            <w:tcBorders>
              <w:top w:val="nil"/>
              <w:left w:val="nil"/>
              <w:bottom w:val="single" w:sz="4" w:space="0" w:color="auto"/>
              <w:right w:val="single" w:sz="4" w:space="0" w:color="auto"/>
            </w:tcBorders>
            <w:shd w:val="clear" w:color="auto" w:fill="auto"/>
            <w:vAlign w:val="center"/>
          </w:tcPr>
          <w:p w:rsidR="00CA0477" w:rsidRDefault="0036184A">
            <w:pPr>
              <w:widowControl/>
              <w:jc w:val="left"/>
              <w:rPr>
                <w:rFonts w:ascii="仿宋" w:eastAsia="仿宋" w:hAnsi="仿宋" w:cs="宋体"/>
                <w:kern w:val="0"/>
                <w:sz w:val="24"/>
              </w:rPr>
            </w:pPr>
            <w:r>
              <w:rPr>
                <w:rFonts w:ascii="仿宋" w:eastAsia="仿宋" w:hAnsi="仿宋" w:cs="宋体" w:hint="eastAsia"/>
                <w:kern w:val="0"/>
                <w:sz w:val="24"/>
              </w:rPr>
              <w:t>改善</w:t>
            </w:r>
            <w:r>
              <w:rPr>
                <w:rFonts w:ascii="仿宋" w:eastAsia="仿宋" w:hAnsi="仿宋" w:cs="宋体" w:hint="eastAsia"/>
                <w:kern w:val="0"/>
                <w:sz w:val="24"/>
              </w:rPr>
              <w:t>服务区生活环境</w:t>
            </w:r>
          </w:p>
        </w:tc>
        <w:tc>
          <w:tcPr>
            <w:tcW w:w="1800"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好</w:t>
            </w:r>
          </w:p>
        </w:tc>
      </w:tr>
      <w:tr w:rsidR="00CA0477">
        <w:trPr>
          <w:trHeight w:val="270"/>
          <w:jc w:val="center"/>
        </w:trPr>
        <w:tc>
          <w:tcPr>
            <w:tcW w:w="1245" w:type="dxa"/>
            <w:vMerge/>
            <w:tcBorders>
              <w:top w:val="nil"/>
              <w:left w:val="single" w:sz="4" w:space="0" w:color="auto"/>
              <w:bottom w:val="single" w:sz="4" w:space="0" w:color="auto"/>
              <w:right w:val="single" w:sz="4" w:space="0" w:color="auto"/>
            </w:tcBorders>
            <w:vAlign w:val="center"/>
          </w:tcPr>
          <w:p w:rsidR="00CA0477" w:rsidRDefault="00CA0477">
            <w:pPr>
              <w:widowControl/>
              <w:jc w:val="left"/>
              <w:rPr>
                <w:rFonts w:ascii="仿宋" w:eastAsia="仿宋" w:hAnsi="仿宋" w:cs="宋体"/>
                <w:kern w:val="0"/>
                <w:sz w:val="24"/>
              </w:rPr>
            </w:pPr>
          </w:p>
        </w:tc>
        <w:tc>
          <w:tcPr>
            <w:tcW w:w="1785"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可持续影响指标</w:t>
            </w:r>
          </w:p>
        </w:tc>
        <w:tc>
          <w:tcPr>
            <w:tcW w:w="4035" w:type="dxa"/>
            <w:tcBorders>
              <w:top w:val="nil"/>
              <w:left w:val="nil"/>
              <w:bottom w:val="single" w:sz="4" w:space="0" w:color="auto"/>
              <w:right w:val="single" w:sz="4" w:space="0" w:color="auto"/>
            </w:tcBorders>
            <w:shd w:val="clear" w:color="auto" w:fill="auto"/>
            <w:vAlign w:val="center"/>
          </w:tcPr>
          <w:p w:rsidR="00CA0477" w:rsidRDefault="0036184A">
            <w:pPr>
              <w:widowControl/>
              <w:jc w:val="left"/>
              <w:rPr>
                <w:rFonts w:ascii="仿宋" w:eastAsia="仿宋" w:hAnsi="仿宋" w:cs="宋体"/>
                <w:kern w:val="0"/>
                <w:sz w:val="24"/>
              </w:rPr>
            </w:pPr>
            <w:r>
              <w:rPr>
                <w:rFonts w:ascii="仿宋" w:eastAsia="仿宋" w:hAnsi="仿宋" w:cs="宋体" w:hint="eastAsia"/>
                <w:kern w:val="0"/>
                <w:sz w:val="24"/>
              </w:rPr>
              <w:t>支持服务区发展</w:t>
            </w:r>
          </w:p>
        </w:tc>
        <w:tc>
          <w:tcPr>
            <w:tcW w:w="1800"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可行</w:t>
            </w:r>
          </w:p>
        </w:tc>
      </w:tr>
      <w:tr w:rsidR="00CA0477">
        <w:trPr>
          <w:trHeight w:val="270"/>
          <w:jc w:val="center"/>
        </w:trPr>
        <w:tc>
          <w:tcPr>
            <w:tcW w:w="1245" w:type="dxa"/>
            <w:vMerge/>
            <w:tcBorders>
              <w:top w:val="nil"/>
              <w:left w:val="single" w:sz="4" w:space="0" w:color="auto"/>
              <w:bottom w:val="single" w:sz="4" w:space="0" w:color="auto"/>
              <w:right w:val="single" w:sz="4" w:space="0" w:color="auto"/>
            </w:tcBorders>
            <w:vAlign w:val="center"/>
          </w:tcPr>
          <w:p w:rsidR="00CA0477" w:rsidRDefault="00CA0477">
            <w:pPr>
              <w:widowControl/>
              <w:jc w:val="left"/>
              <w:rPr>
                <w:rFonts w:ascii="仿宋" w:eastAsia="仿宋" w:hAnsi="仿宋" w:cs="宋体"/>
                <w:kern w:val="0"/>
                <w:sz w:val="24"/>
              </w:rPr>
            </w:pPr>
          </w:p>
        </w:tc>
        <w:tc>
          <w:tcPr>
            <w:tcW w:w="1785"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社会公众或服务对象满意度指标</w:t>
            </w:r>
          </w:p>
        </w:tc>
        <w:tc>
          <w:tcPr>
            <w:tcW w:w="4035" w:type="dxa"/>
            <w:tcBorders>
              <w:top w:val="nil"/>
              <w:left w:val="nil"/>
              <w:bottom w:val="single" w:sz="4" w:space="0" w:color="auto"/>
              <w:right w:val="single" w:sz="4" w:space="0" w:color="auto"/>
            </w:tcBorders>
            <w:shd w:val="clear" w:color="auto" w:fill="auto"/>
            <w:vAlign w:val="center"/>
          </w:tcPr>
          <w:p w:rsidR="00CA0477" w:rsidRDefault="0036184A">
            <w:pPr>
              <w:widowControl/>
              <w:jc w:val="left"/>
              <w:rPr>
                <w:rFonts w:ascii="仿宋" w:eastAsia="仿宋" w:hAnsi="仿宋" w:cs="宋体"/>
                <w:kern w:val="0"/>
                <w:sz w:val="24"/>
              </w:rPr>
            </w:pPr>
            <w:r>
              <w:rPr>
                <w:rFonts w:ascii="仿宋" w:eastAsia="仿宋" w:hAnsi="仿宋" w:cs="宋体" w:hint="eastAsia"/>
                <w:kern w:val="0"/>
                <w:sz w:val="24"/>
              </w:rPr>
              <w:t>群众满意度</w:t>
            </w:r>
          </w:p>
        </w:tc>
        <w:tc>
          <w:tcPr>
            <w:tcW w:w="1800"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90%</w:t>
            </w:r>
            <w:r>
              <w:rPr>
                <w:rFonts w:ascii="仿宋" w:eastAsia="仿宋" w:hAnsi="仿宋" w:cs="宋体" w:hint="eastAsia"/>
                <w:kern w:val="0"/>
                <w:sz w:val="24"/>
              </w:rPr>
              <w:t>以上</w:t>
            </w:r>
          </w:p>
        </w:tc>
      </w:tr>
    </w:tbl>
    <w:p w:rsidR="00CA0477" w:rsidRDefault="00CA0477">
      <w:pPr>
        <w:ind w:firstLineChars="200" w:firstLine="560"/>
        <w:jc w:val="center"/>
        <w:rPr>
          <w:rFonts w:ascii="仿宋" w:eastAsia="仿宋" w:hAnsi="仿宋"/>
          <w:bCs/>
          <w:sz w:val="28"/>
          <w:szCs w:val="28"/>
        </w:rPr>
      </w:pPr>
    </w:p>
    <w:p w:rsidR="00CA0477" w:rsidRDefault="0036184A">
      <w:pPr>
        <w:ind w:firstLineChars="200" w:firstLine="560"/>
        <w:jc w:val="center"/>
        <w:rPr>
          <w:rFonts w:ascii="仿宋" w:eastAsia="仿宋" w:hAnsi="仿宋"/>
          <w:bCs/>
          <w:sz w:val="28"/>
          <w:szCs w:val="28"/>
        </w:rPr>
      </w:pPr>
      <w:r>
        <w:rPr>
          <w:rFonts w:ascii="仿宋" w:eastAsia="仿宋" w:hAnsi="仿宋" w:hint="eastAsia"/>
          <w:bCs/>
          <w:sz w:val="28"/>
          <w:szCs w:val="28"/>
        </w:rPr>
        <w:t>泵站设施维修改造项目绩效指标设置</w:t>
      </w:r>
    </w:p>
    <w:tbl>
      <w:tblPr>
        <w:tblW w:w="9073" w:type="dxa"/>
        <w:jc w:val="center"/>
        <w:tblLayout w:type="fixed"/>
        <w:tblLook w:val="04A0" w:firstRow="1" w:lastRow="0" w:firstColumn="1" w:lastColumn="0" w:noHBand="0" w:noVBand="1"/>
      </w:tblPr>
      <w:tblGrid>
        <w:gridCol w:w="1276"/>
        <w:gridCol w:w="1418"/>
        <w:gridCol w:w="4678"/>
        <w:gridCol w:w="1701"/>
      </w:tblGrid>
      <w:tr w:rsidR="00CA0477">
        <w:trPr>
          <w:trHeight w:val="467"/>
          <w:tblHeader/>
          <w:jc w:val="center"/>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b/>
                <w:bCs/>
                <w:kern w:val="0"/>
                <w:sz w:val="24"/>
              </w:rPr>
            </w:pPr>
            <w:r>
              <w:rPr>
                <w:rFonts w:ascii="仿宋" w:eastAsia="仿宋" w:hAnsi="仿宋" w:cs="宋体" w:hint="eastAsia"/>
                <w:b/>
                <w:bCs/>
                <w:kern w:val="0"/>
                <w:sz w:val="24"/>
              </w:rPr>
              <w:t>一级指标</w:t>
            </w:r>
          </w:p>
        </w:tc>
        <w:tc>
          <w:tcPr>
            <w:tcW w:w="1418" w:type="dxa"/>
            <w:tcBorders>
              <w:top w:val="single" w:sz="4" w:space="0" w:color="auto"/>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b/>
                <w:bCs/>
                <w:kern w:val="0"/>
                <w:sz w:val="24"/>
              </w:rPr>
            </w:pPr>
            <w:r>
              <w:rPr>
                <w:rFonts w:ascii="仿宋" w:eastAsia="仿宋" w:hAnsi="仿宋" w:cs="宋体" w:hint="eastAsia"/>
                <w:b/>
                <w:bCs/>
                <w:kern w:val="0"/>
                <w:sz w:val="24"/>
              </w:rPr>
              <w:t>二级指标</w:t>
            </w:r>
          </w:p>
        </w:tc>
        <w:tc>
          <w:tcPr>
            <w:tcW w:w="4678" w:type="dxa"/>
            <w:tcBorders>
              <w:top w:val="single" w:sz="4" w:space="0" w:color="auto"/>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b/>
                <w:bCs/>
                <w:kern w:val="0"/>
                <w:sz w:val="24"/>
              </w:rPr>
            </w:pPr>
            <w:r>
              <w:rPr>
                <w:rFonts w:ascii="仿宋" w:eastAsia="仿宋" w:hAnsi="仿宋" w:cs="宋体" w:hint="eastAsia"/>
                <w:b/>
                <w:bCs/>
                <w:kern w:val="0"/>
                <w:sz w:val="24"/>
              </w:rPr>
              <w:t>指标内容</w:t>
            </w:r>
          </w:p>
        </w:tc>
        <w:tc>
          <w:tcPr>
            <w:tcW w:w="1701" w:type="dxa"/>
            <w:tcBorders>
              <w:top w:val="single" w:sz="4" w:space="0" w:color="auto"/>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b/>
                <w:bCs/>
                <w:kern w:val="0"/>
                <w:sz w:val="24"/>
              </w:rPr>
            </w:pPr>
            <w:r>
              <w:rPr>
                <w:rFonts w:ascii="仿宋" w:eastAsia="仿宋" w:hAnsi="仿宋" w:cs="宋体" w:hint="eastAsia"/>
                <w:b/>
                <w:bCs/>
                <w:kern w:val="0"/>
                <w:sz w:val="24"/>
              </w:rPr>
              <w:t>指标值</w:t>
            </w:r>
          </w:p>
        </w:tc>
      </w:tr>
      <w:tr w:rsidR="00CA0477">
        <w:trPr>
          <w:trHeight w:val="864"/>
          <w:jc w:val="center"/>
        </w:trPr>
        <w:tc>
          <w:tcPr>
            <w:tcW w:w="1276" w:type="dxa"/>
            <w:vMerge w:val="restart"/>
            <w:tcBorders>
              <w:top w:val="nil"/>
              <w:left w:val="single" w:sz="4" w:space="0" w:color="auto"/>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产出指标</w:t>
            </w:r>
          </w:p>
        </w:tc>
        <w:tc>
          <w:tcPr>
            <w:tcW w:w="1418"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数量指标</w:t>
            </w:r>
          </w:p>
        </w:tc>
        <w:tc>
          <w:tcPr>
            <w:tcW w:w="4678" w:type="dxa"/>
            <w:tcBorders>
              <w:top w:val="nil"/>
              <w:left w:val="nil"/>
              <w:bottom w:val="single" w:sz="4" w:space="0" w:color="auto"/>
              <w:right w:val="single" w:sz="4" w:space="0" w:color="auto"/>
            </w:tcBorders>
            <w:shd w:val="clear" w:color="auto" w:fill="auto"/>
            <w:vAlign w:val="center"/>
          </w:tcPr>
          <w:p w:rsidR="00CA0477" w:rsidRDefault="0036184A">
            <w:pPr>
              <w:widowControl/>
              <w:jc w:val="left"/>
              <w:rPr>
                <w:rFonts w:ascii="仿宋" w:eastAsia="仿宋" w:hAnsi="仿宋" w:cs="宋体"/>
                <w:kern w:val="0"/>
                <w:sz w:val="24"/>
              </w:rPr>
            </w:pPr>
            <w:r>
              <w:rPr>
                <w:rFonts w:ascii="仿宋" w:eastAsia="仿宋" w:hAnsi="仿宋" w:cs="宋体" w:hint="eastAsia"/>
                <w:kern w:val="0"/>
                <w:sz w:val="24"/>
              </w:rPr>
              <w:t>围墙及侧门拆除重建；新增站区照明系统；老防汛值班楼维修</w:t>
            </w:r>
          </w:p>
        </w:tc>
        <w:tc>
          <w:tcPr>
            <w:tcW w:w="1701"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100%</w:t>
            </w:r>
          </w:p>
        </w:tc>
      </w:tr>
      <w:tr w:rsidR="00CA0477">
        <w:trPr>
          <w:trHeight w:val="582"/>
          <w:jc w:val="center"/>
        </w:trPr>
        <w:tc>
          <w:tcPr>
            <w:tcW w:w="1276" w:type="dxa"/>
            <w:vMerge/>
            <w:tcBorders>
              <w:top w:val="nil"/>
              <w:left w:val="single" w:sz="4" w:space="0" w:color="auto"/>
              <w:bottom w:val="single" w:sz="4" w:space="0" w:color="auto"/>
              <w:right w:val="single" w:sz="4" w:space="0" w:color="auto"/>
            </w:tcBorders>
            <w:vAlign w:val="center"/>
          </w:tcPr>
          <w:p w:rsidR="00CA0477" w:rsidRDefault="00CA0477">
            <w:pPr>
              <w:widowControl/>
              <w:jc w:val="left"/>
              <w:rPr>
                <w:rFonts w:ascii="仿宋" w:eastAsia="仿宋" w:hAnsi="仿宋" w:cs="宋体"/>
                <w:kern w:val="0"/>
                <w:sz w:val="24"/>
              </w:rPr>
            </w:pPr>
          </w:p>
        </w:tc>
        <w:tc>
          <w:tcPr>
            <w:tcW w:w="1418"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质量指标</w:t>
            </w:r>
          </w:p>
        </w:tc>
        <w:tc>
          <w:tcPr>
            <w:tcW w:w="4678" w:type="dxa"/>
            <w:tcBorders>
              <w:top w:val="nil"/>
              <w:left w:val="nil"/>
              <w:bottom w:val="single" w:sz="4" w:space="0" w:color="auto"/>
              <w:right w:val="single" w:sz="4" w:space="0" w:color="auto"/>
            </w:tcBorders>
            <w:shd w:val="clear" w:color="auto" w:fill="auto"/>
            <w:vAlign w:val="center"/>
          </w:tcPr>
          <w:p w:rsidR="00CA0477" w:rsidRDefault="0036184A">
            <w:pPr>
              <w:widowControl/>
              <w:jc w:val="left"/>
              <w:rPr>
                <w:rFonts w:ascii="仿宋" w:eastAsia="仿宋" w:hAnsi="仿宋" w:cs="宋体"/>
                <w:kern w:val="0"/>
                <w:sz w:val="24"/>
              </w:rPr>
            </w:pPr>
            <w:r>
              <w:rPr>
                <w:rFonts w:ascii="仿宋" w:eastAsia="仿宋" w:hAnsi="仿宋" w:cs="宋体" w:hint="eastAsia"/>
                <w:kern w:val="0"/>
                <w:sz w:val="24"/>
              </w:rPr>
              <w:t>保证排水设施的完好和正常运行</w:t>
            </w:r>
          </w:p>
        </w:tc>
        <w:tc>
          <w:tcPr>
            <w:tcW w:w="1701"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良</w:t>
            </w:r>
          </w:p>
        </w:tc>
      </w:tr>
      <w:tr w:rsidR="00CA0477">
        <w:trPr>
          <w:trHeight w:val="522"/>
          <w:jc w:val="center"/>
        </w:trPr>
        <w:tc>
          <w:tcPr>
            <w:tcW w:w="1276" w:type="dxa"/>
            <w:vMerge/>
            <w:tcBorders>
              <w:top w:val="nil"/>
              <w:left w:val="single" w:sz="4" w:space="0" w:color="auto"/>
              <w:bottom w:val="single" w:sz="4" w:space="0" w:color="auto"/>
              <w:right w:val="single" w:sz="4" w:space="0" w:color="auto"/>
            </w:tcBorders>
            <w:vAlign w:val="center"/>
          </w:tcPr>
          <w:p w:rsidR="00CA0477" w:rsidRDefault="00CA0477">
            <w:pPr>
              <w:widowControl/>
              <w:jc w:val="left"/>
              <w:rPr>
                <w:rFonts w:ascii="仿宋" w:eastAsia="仿宋" w:hAnsi="仿宋" w:cs="宋体"/>
                <w:kern w:val="0"/>
                <w:sz w:val="24"/>
              </w:rPr>
            </w:pPr>
          </w:p>
        </w:tc>
        <w:tc>
          <w:tcPr>
            <w:tcW w:w="1418"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时效指标</w:t>
            </w:r>
          </w:p>
        </w:tc>
        <w:tc>
          <w:tcPr>
            <w:tcW w:w="4678" w:type="dxa"/>
            <w:tcBorders>
              <w:top w:val="nil"/>
              <w:left w:val="nil"/>
              <w:bottom w:val="single" w:sz="4" w:space="0" w:color="auto"/>
              <w:right w:val="single" w:sz="4" w:space="0" w:color="auto"/>
            </w:tcBorders>
            <w:shd w:val="clear" w:color="auto" w:fill="auto"/>
            <w:vAlign w:val="center"/>
          </w:tcPr>
          <w:p w:rsidR="00CA0477" w:rsidRDefault="0036184A">
            <w:pPr>
              <w:widowControl/>
              <w:jc w:val="left"/>
              <w:rPr>
                <w:rFonts w:ascii="仿宋" w:eastAsia="仿宋" w:hAnsi="仿宋" w:cs="宋体"/>
                <w:kern w:val="0"/>
                <w:sz w:val="24"/>
              </w:rPr>
            </w:pPr>
            <w:r>
              <w:rPr>
                <w:rFonts w:ascii="仿宋" w:eastAsia="仿宋" w:hAnsi="仿宋" w:cs="宋体" w:hint="eastAsia"/>
                <w:kern w:val="0"/>
                <w:sz w:val="24"/>
              </w:rPr>
              <w:t>项目建设期</w:t>
            </w:r>
          </w:p>
        </w:tc>
        <w:tc>
          <w:tcPr>
            <w:tcW w:w="1701"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一年</w:t>
            </w:r>
          </w:p>
        </w:tc>
      </w:tr>
      <w:tr w:rsidR="00CA0477">
        <w:trPr>
          <w:trHeight w:val="582"/>
          <w:jc w:val="center"/>
        </w:trPr>
        <w:tc>
          <w:tcPr>
            <w:tcW w:w="1276" w:type="dxa"/>
            <w:vMerge/>
            <w:tcBorders>
              <w:top w:val="nil"/>
              <w:left w:val="single" w:sz="4" w:space="0" w:color="auto"/>
              <w:bottom w:val="single" w:sz="4" w:space="0" w:color="auto"/>
              <w:right w:val="single" w:sz="4" w:space="0" w:color="auto"/>
            </w:tcBorders>
            <w:vAlign w:val="center"/>
          </w:tcPr>
          <w:p w:rsidR="00CA0477" w:rsidRDefault="00CA0477">
            <w:pPr>
              <w:widowControl/>
              <w:jc w:val="left"/>
              <w:rPr>
                <w:rFonts w:ascii="仿宋" w:eastAsia="仿宋" w:hAnsi="仿宋" w:cs="宋体"/>
                <w:kern w:val="0"/>
                <w:sz w:val="24"/>
              </w:rPr>
            </w:pPr>
          </w:p>
        </w:tc>
        <w:tc>
          <w:tcPr>
            <w:tcW w:w="1418"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成本</w:t>
            </w:r>
            <w:r>
              <w:rPr>
                <w:rFonts w:ascii="仿宋" w:eastAsia="仿宋" w:hAnsi="仿宋" w:cs="宋体" w:hint="eastAsia"/>
                <w:kern w:val="0"/>
                <w:sz w:val="24"/>
              </w:rPr>
              <w:t>指标</w:t>
            </w:r>
          </w:p>
        </w:tc>
        <w:tc>
          <w:tcPr>
            <w:tcW w:w="4678" w:type="dxa"/>
            <w:tcBorders>
              <w:top w:val="nil"/>
              <w:left w:val="nil"/>
              <w:bottom w:val="single" w:sz="4" w:space="0" w:color="auto"/>
              <w:right w:val="single" w:sz="4" w:space="0" w:color="auto"/>
            </w:tcBorders>
            <w:shd w:val="clear" w:color="auto" w:fill="auto"/>
            <w:vAlign w:val="center"/>
          </w:tcPr>
          <w:p w:rsidR="00CA0477" w:rsidRDefault="0036184A">
            <w:pPr>
              <w:widowControl/>
              <w:jc w:val="left"/>
              <w:rPr>
                <w:rFonts w:ascii="仿宋" w:eastAsia="仿宋" w:hAnsi="仿宋" w:cs="宋体"/>
                <w:kern w:val="0"/>
                <w:sz w:val="24"/>
              </w:rPr>
            </w:pPr>
            <w:r>
              <w:rPr>
                <w:rFonts w:ascii="仿宋" w:eastAsia="仿宋" w:hAnsi="仿宋" w:cs="宋体" w:hint="eastAsia"/>
                <w:kern w:val="0"/>
                <w:sz w:val="24"/>
              </w:rPr>
              <w:t>财政拨款</w:t>
            </w:r>
          </w:p>
        </w:tc>
        <w:tc>
          <w:tcPr>
            <w:tcW w:w="1701"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120</w:t>
            </w:r>
            <w:r>
              <w:rPr>
                <w:rFonts w:ascii="仿宋" w:eastAsia="仿宋" w:hAnsi="仿宋" w:cs="宋体" w:hint="eastAsia"/>
                <w:kern w:val="0"/>
                <w:sz w:val="24"/>
              </w:rPr>
              <w:t>万元</w:t>
            </w:r>
          </w:p>
        </w:tc>
      </w:tr>
      <w:tr w:rsidR="00CA0477">
        <w:trPr>
          <w:trHeight w:val="570"/>
          <w:jc w:val="center"/>
        </w:trPr>
        <w:tc>
          <w:tcPr>
            <w:tcW w:w="1276" w:type="dxa"/>
            <w:vMerge w:val="restart"/>
            <w:tcBorders>
              <w:top w:val="nil"/>
              <w:left w:val="single" w:sz="4" w:space="0" w:color="auto"/>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效益指标</w:t>
            </w:r>
          </w:p>
        </w:tc>
        <w:tc>
          <w:tcPr>
            <w:tcW w:w="1418"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经济效益指标</w:t>
            </w:r>
          </w:p>
        </w:tc>
        <w:tc>
          <w:tcPr>
            <w:tcW w:w="4678" w:type="dxa"/>
            <w:tcBorders>
              <w:top w:val="nil"/>
              <w:left w:val="nil"/>
              <w:bottom w:val="single" w:sz="4" w:space="0" w:color="auto"/>
              <w:right w:val="single" w:sz="4" w:space="0" w:color="auto"/>
            </w:tcBorders>
            <w:shd w:val="clear" w:color="auto" w:fill="auto"/>
            <w:vAlign w:val="center"/>
          </w:tcPr>
          <w:p w:rsidR="00CA0477" w:rsidRDefault="0036184A">
            <w:pPr>
              <w:widowControl/>
              <w:jc w:val="left"/>
              <w:rPr>
                <w:rFonts w:ascii="仿宋" w:eastAsia="仿宋" w:hAnsi="仿宋" w:cs="宋体"/>
                <w:kern w:val="0"/>
                <w:sz w:val="24"/>
              </w:rPr>
            </w:pPr>
            <w:r>
              <w:rPr>
                <w:rFonts w:ascii="仿宋" w:eastAsia="仿宋" w:hAnsi="仿宋" w:cs="宋体" w:hint="eastAsia"/>
                <w:kern w:val="0"/>
                <w:sz w:val="24"/>
              </w:rPr>
              <w:t>减轻因渍水而造成的社会经济损失</w:t>
            </w:r>
          </w:p>
        </w:tc>
        <w:tc>
          <w:tcPr>
            <w:tcW w:w="1701"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w:t>
            </w:r>
            <w:r>
              <w:rPr>
                <w:rFonts w:ascii="仿宋" w:eastAsia="仿宋" w:hAnsi="仿宋" w:cs="宋体" w:hint="eastAsia"/>
                <w:kern w:val="0"/>
                <w:sz w:val="24"/>
              </w:rPr>
              <w:t xml:space="preserve">　</w:t>
            </w:r>
          </w:p>
        </w:tc>
      </w:tr>
      <w:tr w:rsidR="00CA0477">
        <w:trPr>
          <w:trHeight w:val="1101"/>
          <w:jc w:val="center"/>
        </w:trPr>
        <w:tc>
          <w:tcPr>
            <w:tcW w:w="1276" w:type="dxa"/>
            <w:vMerge/>
            <w:tcBorders>
              <w:top w:val="nil"/>
              <w:left w:val="single" w:sz="4" w:space="0" w:color="auto"/>
              <w:bottom w:val="single" w:sz="4" w:space="0" w:color="auto"/>
              <w:right w:val="single" w:sz="4" w:space="0" w:color="auto"/>
            </w:tcBorders>
            <w:vAlign w:val="center"/>
          </w:tcPr>
          <w:p w:rsidR="00CA0477" w:rsidRDefault="00CA0477">
            <w:pPr>
              <w:widowControl/>
              <w:jc w:val="left"/>
              <w:rPr>
                <w:rFonts w:ascii="仿宋" w:eastAsia="仿宋" w:hAnsi="仿宋" w:cs="宋体"/>
                <w:kern w:val="0"/>
                <w:sz w:val="24"/>
              </w:rPr>
            </w:pPr>
          </w:p>
        </w:tc>
        <w:tc>
          <w:tcPr>
            <w:tcW w:w="1418"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社会效益指标</w:t>
            </w:r>
          </w:p>
        </w:tc>
        <w:tc>
          <w:tcPr>
            <w:tcW w:w="4678" w:type="dxa"/>
            <w:tcBorders>
              <w:top w:val="nil"/>
              <w:left w:val="nil"/>
              <w:bottom w:val="single" w:sz="4" w:space="0" w:color="auto"/>
              <w:right w:val="single" w:sz="4" w:space="0" w:color="auto"/>
            </w:tcBorders>
            <w:shd w:val="clear" w:color="auto" w:fill="auto"/>
            <w:vAlign w:val="center"/>
          </w:tcPr>
          <w:p w:rsidR="00CA0477" w:rsidRDefault="0036184A">
            <w:pPr>
              <w:widowControl/>
              <w:jc w:val="left"/>
              <w:rPr>
                <w:rFonts w:ascii="仿宋" w:eastAsia="仿宋" w:hAnsi="仿宋" w:cs="宋体"/>
                <w:kern w:val="0"/>
                <w:sz w:val="24"/>
              </w:rPr>
            </w:pPr>
            <w:r>
              <w:rPr>
                <w:rFonts w:ascii="仿宋" w:eastAsia="仿宋" w:hAnsi="仿宋" w:cs="宋体" w:hint="eastAsia"/>
                <w:kern w:val="0"/>
                <w:sz w:val="24"/>
              </w:rPr>
              <w:t>加强排渍服务效率，确保服务区生活、生产秩序稳定；提高社会稳定，降低安全事故发生几率。</w:t>
            </w:r>
          </w:p>
        </w:tc>
        <w:tc>
          <w:tcPr>
            <w:tcW w:w="1701"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好</w:t>
            </w:r>
          </w:p>
        </w:tc>
      </w:tr>
      <w:tr w:rsidR="00CA0477">
        <w:trPr>
          <w:trHeight w:val="570"/>
          <w:jc w:val="center"/>
        </w:trPr>
        <w:tc>
          <w:tcPr>
            <w:tcW w:w="1276" w:type="dxa"/>
            <w:vMerge/>
            <w:tcBorders>
              <w:top w:val="nil"/>
              <w:left w:val="single" w:sz="4" w:space="0" w:color="auto"/>
              <w:bottom w:val="single" w:sz="4" w:space="0" w:color="auto"/>
              <w:right w:val="single" w:sz="4" w:space="0" w:color="auto"/>
            </w:tcBorders>
            <w:vAlign w:val="center"/>
          </w:tcPr>
          <w:p w:rsidR="00CA0477" w:rsidRDefault="00CA0477">
            <w:pPr>
              <w:widowControl/>
              <w:jc w:val="left"/>
              <w:rPr>
                <w:rFonts w:ascii="仿宋" w:eastAsia="仿宋" w:hAnsi="仿宋" w:cs="宋体"/>
                <w:kern w:val="0"/>
                <w:sz w:val="24"/>
              </w:rPr>
            </w:pPr>
          </w:p>
        </w:tc>
        <w:tc>
          <w:tcPr>
            <w:tcW w:w="1418"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环境效益指标</w:t>
            </w:r>
          </w:p>
        </w:tc>
        <w:tc>
          <w:tcPr>
            <w:tcW w:w="4678" w:type="dxa"/>
            <w:tcBorders>
              <w:top w:val="nil"/>
              <w:left w:val="nil"/>
              <w:bottom w:val="single" w:sz="4" w:space="0" w:color="auto"/>
              <w:right w:val="single" w:sz="4" w:space="0" w:color="auto"/>
            </w:tcBorders>
            <w:shd w:val="clear" w:color="auto" w:fill="auto"/>
            <w:vAlign w:val="center"/>
          </w:tcPr>
          <w:p w:rsidR="00CA0477" w:rsidRDefault="0036184A">
            <w:pPr>
              <w:widowControl/>
              <w:jc w:val="left"/>
              <w:rPr>
                <w:rFonts w:ascii="仿宋" w:eastAsia="仿宋" w:hAnsi="仿宋" w:cs="宋体"/>
                <w:kern w:val="0"/>
                <w:sz w:val="24"/>
              </w:rPr>
            </w:pPr>
            <w:r>
              <w:rPr>
                <w:rFonts w:ascii="仿宋" w:eastAsia="仿宋" w:hAnsi="仿宋" w:cs="宋体" w:hint="eastAsia"/>
                <w:kern w:val="0"/>
                <w:sz w:val="24"/>
              </w:rPr>
              <w:t>改善服务区生活环境</w:t>
            </w:r>
          </w:p>
        </w:tc>
        <w:tc>
          <w:tcPr>
            <w:tcW w:w="1701"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好</w:t>
            </w:r>
          </w:p>
        </w:tc>
      </w:tr>
      <w:tr w:rsidR="00CA0477">
        <w:trPr>
          <w:trHeight w:val="570"/>
          <w:jc w:val="center"/>
        </w:trPr>
        <w:tc>
          <w:tcPr>
            <w:tcW w:w="1276" w:type="dxa"/>
            <w:vMerge/>
            <w:tcBorders>
              <w:top w:val="nil"/>
              <w:left w:val="single" w:sz="4" w:space="0" w:color="auto"/>
              <w:bottom w:val="single" w:sz="4" w:space="0" w:color="auto"/>
              <w:right w:val="single" w:sz="4" w:space="0" w:color="auto"/>
            </w:tcBorders>
            <w:vAlign w:val="center"/>
          </w:tcPr>
          <w:p w:rsidR="00CA0477" w:rsidRDefault="00CA0477">
            <w:pPr>
              <w:widowControl/>
              <w:jc w:val="left"/>
              <w:rPr>
                <w:rFonts w:ascii="仿宋" w:eastAsia="仿宋" w:hAnsi="仿宋" w:cs="宋体"/>
                <w:kern w:val="0"/>
                <w:sz w:val="24"/>
              </w:rPr>
            </w:pPr>
          </w:p>
        </w:tc>
        <w:tc>
          <w:tcPr>
            <w:tcW w:w="1418"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可持续影响指标</w:t>
            </w:r>
          </w:p>
        </w:tc>
        <w:tc>
          <w:tcPr>
            <w:tcW w:w="4678" w:type="dxa"/>
            <w:tcBorders>
              <w:top w:val="nil"/>
              <w:left w:val="nil"/>
              <w:bottom w:val="single" w:sz="4" w:space="0" w:color="auto"/>
              <w:right w:val="single" w:sz="4" w:space="0" w:color="auto"/>
            </w:tcBorders>
            <w:shd w:val="clear" w:color="auto" w:fill="auto"/>
            <w:vAlign w:val="center"/>
          </w:tcPr>
          <w:p w:rsidR="00CA0477" w:rsidRDefault="0036184A">
            <w:pPr>
              <w:widowControl/>
              <w:jc w:val="left"/>
              <w:rPr>
                <w:rFonts w:ascii="仿宋" w:eastAsia="仿宋" w:hAnsi="仿宋" w:cs="宋体"/>
                <w:kern w:val="0"/>
                <w:sz w:val="24"/>
              </w:rPr>
            </w:pPr>
            <w:r>
              <w:rPr>
                <w:rFonts w:ascii="仿宋" w:eastAsia="仿宋" w:hAnsi="仿宋" w:cs="宋体" w:hint="eastAsia"/>
                <w:kern w:val="0"/>
                <w:sz w:val="24"/>
              </w:rPr>
              <w:t>支持服务区发展</w:t>
            </w:r>
          </w:p>
        </w:tc>
        <w:tc>
          <w:tcPr>
            <w:tcW w:w="1701"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可行</w:t>
            </w:r>
          </w:p>
        </w:tc>
      </w:tr>
      <w:tr w:rsidR="00CA0477">
        <w:trPr>
          <w:trHeight w:val="855"/>
          <w:jc w:val="center"/>
        </w:trPr>
        <w:tc>
          <w:tcPr>
            <w:tcW w:w="1276" w:type="dxa"/>
            <w:vMerge/>
            <w:tcBorders>
              <w:top w:val="nil"/>
              <w:left w:val="single" w:sz="4" w:space="0" w:color="auto"/>
              <w:bottom w:val="single" w:sz="4" w:space="0" w:color="auto"/>
              <w:right w:val="single" w:sz="4" w:space="0" w:color="auto"/>
            </w:tcBorders>
            <w:vAlign w:val="center"/>
          </w:tcPr>
          <w:p w:rsidR="00CA0477" w:rsidRDefault="00CA0477">
            <w:pPr>
              <w:widowControl/>
              <w:jc w:val="left"/>
              <w:rPr>
                <w:rFonts w:ascii="仿宋" w:eastAsia="仿宋" w:hAnsi="仿宋" w:cs="宋体"/>
                <w:kern w:val="0"/>
                <w:sz w:val="24"/>
              </w:rPr>
            </w:pPr>
          </w:p>
        </w:tc>
        <w:tc>
          <w:tcPr>
            <w:tcW w:w="1418"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社会公众或服务对象满意度指标</w:t>
            </w:r>
          </w:p>
        </w:tc>
        <w:tc>
          <w:tcPr>
            <w:tcW w:w="4678" w:type="dxa"/>
            <w:tcBorders>
              <w:top w:val="nil"/>
              <w:left w:val="nil"/>
              <w:bottom w:val="single" w:sz="4" w:space="0" w:color="auto"/>
              <w:right w:val="single" w:sz="4" w:space="0" w:color="auto"/>
            </w:tcBorders>
            <w:shd w:val="clear" w:color="auto" w:fill="auto"/>
            <w:vAlign w:val="center"/>
          </w:tcPr>
          <w:p w:rsidR="00CA0477" w:rsidRDefault="0036184A">
            <w:pPr>
              <w:widowControl/>
              <w:jc w:val="left"/>
              <w:rPr>
                <w:rFonts w:ascii="仿宋" w:eastAsia="仿宋" w:hAnsi="仿宋" w:cs="宋体"/>
                <w:kern w:val="0"/>
                <w:sz w:val="24"/>
              </w:rPr>
            </w:pPr>
            <w:r>
              <w:rPr>
                <w:rFonts w:ascii="仿宋" w:eastAsia="仿宋" w:hAnsi="仿宋" w:cs="宋体" w:hint="eastAsia"/>
                <w:kern w:val="0"/>
                <w:sz w:val="24"/>
              </w:rPr>
              <w:t>群众满意度</w:t>
            </w:r>
          </w:p>
        </w:tc>
        <w:tc>
          <w:tcPr>
            <w:tcW w:w="1701"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90%</w:t>
            </w:r>
            <w:r>
              <w:rPr>
                <w:rFonts w:ascii="仿宋" w:eastAsia="仿宋" w:hAnsi="仿宋" w:cs="宋体" w:hint="eastAsia"/>
                <w:kern w:val="0"/>
                <w:sz w:val="24"/>
              </w:rPr>
              <w:t>以上</w:t>
            </w:r>
          </w:p>
        </w:tc>
      </w:tr>
    </w:tbl>
    <w:p w:rsidR="00CA0477" w:rsidRDefault="00CA0477">
      <w:pPr>
        <w:spacing w:line="520" w:lineRule="exact"/>
        <w:ind w:firstLineChars="200" w:firstLine="560"/>
        <w:jc w:val="center"/>
        <w:rPr>
          <w:rFonts w:ascii="仿宋" w:eastAsia="仿宋" w:hAnsi="仿宋"/>
          <w:bCs/>
          <w:sz w:val="28"/>
          <w:szCs w:val="28"/>
        </w:rPr>
      </w:pPr>
    </w:p>
    <w:p w:rsidR="00CA0477" w:rsidRDefault="00CA0477">
      <w:pPr>
        <w:spacing w:line="520" w:lineRule="exact"/>
        <w:ind w:firstLineChars="200" w:firstLine="560"/>
        <w:jc w:val="center"/>
        <w:rPr>
          <w:rFonts w:ascii="仿宋" w:eastAsia="仿宋" w:hAnsi="仿宋"/>
          <w:bCs/>
          <w:sz w:val="28"/>
          <w:szCs w:val="28"/>
        </w:rPr>
      </w:pPr>
    </w:p>
    <w:p w:rsidR="00CA0477" w:rsidRDefault="00CA0477">
      <w:pPr>
        <w:rPr>
          <w:rFonts w:ascii="仿宋" w:eastAsia="仿宋" w:hAnsi="仿宋"/>
          <w:bCs/>
          <w:sz w:val="28"/>
          <w:szCs w:val="28"/>
        </w:rPr>
      </w:pPr>
    </w:p>
    <w:p w:rsidR="00CA0477" w:rsidRDefault="0036184A">
      <w:pPr>
        <w:ind w:firstLineChars="200" w:firstLine="560"/>
        <w:jc w:val="center"/>
        <w:rPr>
          <w:rFonts w:ascii="仿宋" w:eastAsia="仿宋" w:hAnsi="仿宋"/>
          <w:bCs/>
          <w:sz w:val="28"/>
          <w:szCs w:val="28"/>
        </w:rPr>
      </w:pPr>
      <w:r>
        <w:rPr>
          <w:rFonts w:ascii="仿宋" w:eastAsia="仿宋" w:hAnsi="仿宋" w:hint="eastAsia"/>
          <w:bCs/>
          <w:sz w:val="28"/>
          <w:szCs w:val="28"/>
        </w:rPr>
        <w:t>泵</w:t>
      </w:r>
      <w:r>
        <w:rPr>
          <w:rFonts w:ascii="仿宋" w:eastAsia="仿宋" w:hAnsi="仿宋" w:hint="eastAsia"/>
          <w:bCs/>
          <w:sz w:val="28"/>
          <w:szCs w:val="28"/>
        </w:rPr>
        <w:t>站运行维护管理项目绩效指标设置</w:t>
      </w:r>
    </w:p>
    <w:tbl>
      <w:tblPr>
        <w:tblW w:w="9073" w:type="dxa"/>
        <w:jc w:val="center"/>
        <w:tblLayout w:type="fixed"/>
        <w:tblLook w:val="04A0" w:firstRow="1" w:lastRow="0" w:firstColumn="1" w:lastColumn="0" w:noHBand="0" w:noVBand="1"/>
      </w:tblPr>
      <w:tblGrid>
        <w:gridCol w:w="1207"/>
        <w:gridCol w:w="1487"/>
        <w:gridCol w:w="4678"/>
        <w:gridCol w:w="1701"/>
      </w:tblGrid>
      <w:tr w:rsidR="00CA0477">
        <w:trPr>
          <w:trHeight w:val="482"/>
          <w:tblHeader/>
          <w:jc w:val="center"/>
        </w:trPr>
        <w:tc>
          <w:tcPr>
            <w:tcW w:w="1207" w:type="dxa"/>
            <w:tcBorders>
              <w:top w:val="single" w:sz="4" w:space="0" w:color="auto"/>
              <w:left w:val="single" w:sz="4" w:space="0" w:color="auto"/>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b/>
                <w:bCs/>
                <w:kern w:val="0"/>
                <w:sz w:val="24"/>
              </w:rPr>
            </w:pPr>
            <w:r>
              <w:rPr>
                <w:rFonts w:ascii="仿宋" w:eastAsia="仿宋" w:hAnsi="仿宋" w:cs="宋体" w:hint="eastAsia"/>
                <w:b/>
                <w:bCs/>
                <w:kern w:val="0"/>
                <w:sz w:val="24"/>
              </w:rPr>
              <w:lastRenderedPageBreak/>
              <w:t>一级指标</w:t>
            </w:r>
          </w:p>
        </w:tc>
        <w:tc>
          <w:tcPr>
            <w:tcW w:w="1487" w:type="dxa"/>
            <w:tcBorders>
              <w:top w:val="single" w:sz="4" w:space="0" w:color="auto"/>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b/>
                <w:bCs/>
                <w:kern w:val="0"/>
                <w:sz w:val="24"/>
              </w:rPr>
            </w:pPr>
            <w:r>
              <w:rPr>
                <w:rFonts w:ascii="仿宋" w:eastAsia="仿宋" w:hAnsi="仿宋" w:cs="宋体" w:hint="eastAsia"/>
                <w:b/>
                <w:bCs/>
                <w:kern w:val="0"/>
                <w:sz w:val="24"/>
              </w:rPr>
              <w:t>二级指标</w:t>
            </w:r>
          </w:p>
        </w:tc>
        <w:tc>
          <w:tcPr>
            <w:tcW w:w="4678" w:type="dxa"/>
            <w:tcBorders>
              <w:top w:val="single" w:sz="4" w:space="0" w:color="auto"/>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b/>
                <w:bCs/>
                <w:kern w:val="0"/>
                <w:sz w:val="24"/>
              </w:rPr>
            </w:pPr>
            <w:r>
              <w:rPr>
                <w:rFonts w:ascii="仿宋" w:eastAsia="仿宋" w:hAnsi="仿宋" w:cs="宋体" w:hint="eastAsia"/>
                <w:b/>
                <w:bCs/>
                <w:kern w:val="0"/>
                <w:sz w:val="24"/>
              </w:rPr>
              <w:t>指标内容</w:t>
            </w:r>
          </w:p>
        </w:tc>
        <w:tc>
          <w:tcPr>
            <w:tcW w:w="1701" w:type="dxa"/>
            <w:tcBorders>
              <w:top w:val="single" w:sz="4" w:space="0" w:color="auto"/>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b/>
                <w:bCs/>
                <w:kern w:val="0"/>
                <w:sz w:val="24"/>
              </w:rPr>
            </w:pPr>
            <w:r>
              <w:rPr>
                <w:rFonts w:ascii="仿宋" w:eastAsia="仿宋" w:hAnsi="仿宋" w:cs="宋体" w:hint="eastAsia"/>
                <w:b/>
                <w:bCs/>
                <w:kern w:val="0"/>
                <w:sz w:val="24"/>
              </w:rPr>
              <w:t>指标值</w:t>
            </w:r>
          </w:p>
        </w:tc>
      </w:tr>
      <w:tr w:rsidR="00CA0477">
        <w:trPr>
          <w:trHeight w:val="765"/>
          <w:jc w:val="center"/>
        </w:trPr>
        <w:tc>
          <w:tcPr>
            <w:tcW w:w="1207" w:type="dxa"/>
            <w:vMerge w:val="restart"/>
            <w:tcBorders>
              <w:top w:val="nil"/>
              <w:left w:val="single" w:sz="4" w:space="0" w:color="auto"/>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产出指标</w:t>
            </w:r>
          </w:p>
        </w:tc>
        <w:tc>
          <w:tcPr>
            <w:tcW w:w="1487"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数量指标</w:t>
            </w:r>
          </w:p>
        </w:tc>
        <w:tc>
          <w:tcPr>
            <w:tcW w:w="4678" w:type="dxa"/>
            <w:tcBorders>
              <w:top w:val="nil"/>
              <w:left w:val="nil"/>
              <w:bottom w:val="single" w:sz="4" w:space="0" w:color="auto"/>
              <w:right w:val="single" w:sz="4" w:space="0" w:color="auto"/>
            </w:tcBorders>
            <w:shd w:val="clear" w:color="auto" w:fill="auto"/>
            <w:vAlign w:val="center"/>
          </w:tcPr>
          <w:p w:rsidR="00CA0477" w:rsidRDefault="0036184A">
            <w:pPr>
              <w:widowControl/>
              <w:jc w:val="left"/>
              <w:rPr>
                <w:rFonts w:ascii="仿宋" w:eastAsia="仿宋" w:hAnsi="仿宋" w:cs="宋体"/>
                <w:kern w:val="0"/>
                <w:sz w:val="24"/>
              </w:rPr>
            </w:pPr>
            <w:r>
              <w:rPr>
                <w:rFonts w:ascii="仿宋" w:eastAsia="仿宋" w:hAnsi="仿宋" w:cs="宋体" w:hint="eastAsia"/>
                <w:kern w:val="0"/>
                <w:sz w:val="24"/>
              </w:rPr>
              <w:t>排水设备完好率，排水安全运行率，服务区内的防汛排渍工作完成率</w:t>
            </w:r>
          </w:p>
        </w:tc>
        <w:tc>
          <w:tcPr>
            <w:tcW w:w="1701"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100%</w:t>
            </w:r>
          </w:p>
        </w:tc>
      </w:tr>
      <w:tr w:rsidR="00CA0477">
        <w:trPr>
          <w:trHeight w:val="525"/>
          <w:jc w:val="center"/>
        </w:trPr>
        <w:tc>
          <w:tcPr>
            <w:tcW w:w="1207" w:type="dxa"/>
            <w:vMerge/>
            <w:tcBorders>
              <w:top w:val="nil"/>
              <w:left w:val="single" w:sz="4" w:space="0" w:color="auto"/>
              <w:bottom w:val="single" w:sz="4" w:space="0" w:color="auto"/>
              <w:right w:val="single" w:sz="4" w:space="0" w:color="auto"/>
            </w:tcBorders>
            <w:vAlign w:val="center"/>
          </w:tcPr>
          <w:p w:rsidR="00CA0477" w:rsidRDefault="00CA0477">
            <w:pPr>
              <w:widowControl/>
              <w:jc w:val="left"/>
              <w:rPr>
                <w:rFonts w:ascii="仿宋" w:eastAsia="仿宋" w:hAnsi="仿宋" w:cs="宋体"/>
                <w:kern w:val="0"/>
                <w:sz w:val="24"/>
              </w:rPr>
            </w:pPr>
          </w:p>
        </w:tc>
        <w:tc>
          <w:tcPr>
            <w:tcW w:w="1487"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质量指标</w:t>
            </w:r>
          </w:p>
        </w:tc>
        <w:tc>
          <w:tcPr>
            <w:tcW w:w="4678" w:type="dxa"/>
            <w:tcBorders>
              <w:top w:val="nil"/>
              <w:left w:val="nil"/>
              <w:bottom w:val="single" w:sz="4" w:space="0" w:color="auto"/>
              <w:right w:val="single" w:sz="4" w:space="0" w:color="auto"/>
            </w:tcBorders>
            <w:shd w:val="clear" w:color="auto" w:fill="auto"/>
            <w:vAlign w:val="center"/>
          </w:tcPr>
          <w:p w:rsidR="00CA0477" w:rsidRDefault="0036184A">
            <w:pPr>
              <w:widowControl/>
              <w:jc w:val="left"/>
              <w:rPr>
                <w:rFonts w:ascii="仿宋" w:eastAsia="仿宋" w:hAnsi="仿宋" w:cs="宋体"/>
                <w:kern w:val="0"/>
                <w:sz w:val="24"/>
              </w:rPr>
            </w:pPr>
            <w:r>
              <w:rPr>
                <w:rFonts w:ascii="仿宋" w:eastAsia="仿宋" w:hAnsi="仿宋" w:cs="宋体" w:hint="eastAsia"/>
                <w:kern w:val="0"/>
                <w:sz w:val="24"/>
              </w:rPr>
              <w:t>保证排水设施的完好和正常运行</w:t>
            </w:r>
          </w:p>
        </w:tc>
        <w:tc>
          <w:tcPr>
            <w:tcW w:w="1701"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良</w:t>
            </w:r>
          </w:p>
        </w:tc>
      </w:tr>
      <w:tr w:rsidR="00CA0477">
        <w:trPr>
          <w:trHeight w:val="492"/>
          <w:jc w:val="center"/>
        </w:trPr>
        <w:tc>
          <w:tcPr>
            <w:tcW w:w="1207" w:type="dxa"/>
            <w:vMerge/>
            <w:tcBorders>
              <w:top w:val="nil"/>
              <w:left w:val="single" w:sz="4" w:space="0" w:color="auto"/>
              <w:bottom w:val="single" w:sz="4" w:space="0" w:color="auto"/>
              <w:right w:val="single" w:sz="4" w:space="0" w:color="auto"/>
            </w:tcBorders>
            <w:vAlign w:val="center"/>
          </w:tcPr>
          <w:p w:rsidR="00CA0477" w:rsidRDefault="00CA0477">
            <w:pPr>
              <w:widowControl/>
              <w:jc w:val="left"/>
              <w:rPr>
                <w:rFonts w:ascii="仿宋" w:eastAsia="仿宋" w:hAnsi="仿宋" w:cs="宋体"/>
                <w:kern w:val="0"/>
                <w:sz w:val="24"/>
              </w:rPr>
            </w:pPr>
          </w:p>
        </w:tc>
        <w:tc>
          <w:tcPr>
            <w:tcW w:w="1487"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时效指标</w:t>
            </w:r>
          </w:p>
        </w:tc>
        <w:tc>
          <w:tcPr>
            <w:tcW w:w="4678" w:type="dxa"/>
            <w:tcBorders>
              <w:top w:val="nil"/>
              <w:left w:val="nil"/>
              <w:bottom w:val="single" w:sz="4" w:space="0" w:color="auto"/>
              <w:right w:val="single" w:sz="4" w:space="0" w:color="auto"/>
            </w:tcBorders>
            <w:shd w:val="clear" w:color="auto" w:fill="auto"/>
            <w:vAlign w:val="center"/>
          </w:tcPr>
          <w:p w:rsidR="00CA0477" w:rsidRDefault="0036184A">
            <w:pPr>
              <w:widowControl/>
              <w:jc w:val="left"/>
              <w:rPr>
                <w:rFonts w:ascii="仿宋" w:eastAsia="仿宋" w:hAnsi="仿宋" w:cs="宋体"/>
                <w:kern w:val="0"/>
                <w:sz w:val="24"/>
              </w:rPr>
            </w:pPr>
            <w:r>
              <w:rPr>
                <w:rFonts w:ascii="仿宋" w:eastAsia="仿宋" w:hAnsi="仿宋" w:cs="宋体" w:hint="eastAsia"/>
                <w:kern w:val="0"/>
                <w:sz w:val="24"/>
              </w:rPr>
              <w:t>项目建设期</w:t>
            </w:r>
          </w:p>
        </w:tc>
        <w:tc>
          <w:tcPr>
            <w:tcW w:w="1701"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一年</w:t>
            </w:r>
          </w:p>
        </w:tc>
      </w:tr>
      <w:tr w:rsidR="00CA0477">
        <w:trPr>
          <w:trHeight w:val="492"/>
          <w:jc w:val="center"/>
        </w:trPr>
        <w:tc>
          <w:tcPr>
            <w:tcW w:w="1207" w:type="dxa"/>
            <w:vMerge/>
            <w:tcBorders>
              <w:top w:val="nil"/>
              <w:left w:val="single" w:sz="4" w:space="0" w:color="auto"/>
              <w:bottom w:val="single" w:sz="4" w:space="0" w:color="auto"/>
              <w:right w:val="single" w:sz="4" w:space="0" w:color="auto"/>
            </w:tcBorders>
            <w:vAlign w:val="center"/>
          </w:tcPr>
          <w:p w:rsidR="00CA0477" w:rsidRDefault="00CA0477">
            <w:pPr>
              <w:widowControl/>
              <w:jc w:val="left"/>
              <w:rPr>
                <w:rFonts w:ascii="仿宋" w:eastAsia="仿宋" w:hAnsi="仿宋" w:cs="宋体"/>
                <w:kern w:val="0"/>
                <w:sz w:val="24"/>
              </w:rPr>
            </w:pPr>
          </w:p>
        </w:tc>
        <w:tc>
          <w:tcPr>
            <w:tcW w:w="1487"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成本</w:t>
            </w:r>
            <w:r>
              <w:rPr>
                <w:rFonts w:ascii="仿宋" w:eastAsia="仿宋" w:hAnsi="仿宋" w:cs="宋体" w:hint="eastAsia"/>
                <w:kern w:val="0"/>
                <w:sz w:val="24"/>
              </w:rPr>
              <w:t>指标</w:t>
            </w:r>
          </w:p>
        </w:tc>
        <w:tc>
          <w:tcPr>
            <w:tcW w:w="4678" w:type="dxa"/>
            <w:tcBorders>
              <w:top w:val="nil"/>
              <w:left w:val="nil"/>
              <w:bottom w:val="single" w:sz="4" w:space="0" w:color="auto"/>
              <w:right w:val="single" w:sz="4" w:space="0" w:color="auto"/>
            </w:tcBorders>
            <w:shd w:val="clear" w:color="auto" w:fill="auto"/>
            <w:vAlign w:val="center"/>
          </w:tcPr>
          <w:p w:rsidR="00CA0477" w:rsidRDefault="0036184A">
            <w:pPr>
              <w:widowControl/>
              <w:jc w:val="left"/>
              <w:rPr>
                <w:rFonts w:ascii="仿宋" w:eastAsia="仿宋" w:hAnsi="仿宋" w:cs="宋体"/>
                <w:kern w:val="0"/>
                <w:sz w:val="24"/>
              </w:rPr>
            </w:pPr>
            <w:r>
              <w:rPr>
                <w:rFonts w:ascii="仿宋" w:eastAsia="仿宋" w:hAnsi="仿宋" w:cs="宋体" w:hint="eastAsia"/>
                <w:kern w:val="0"/>
                <w:sz w:val="24"/>
              </w:rPr>
              <w:t>财政拨款</w:t>
            </w:r>
          </w:p>
        </w:tc>
        <w:tc>
          <w:tcPr>
            <w:tcW w:w="1701"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61.1</w:t>
            </w:r>
            <w:r>
              <w:rPr>
                <w:rFonts w:ascii="仿宋" w:eastAsia="仿宋" w:hAnsi="仿宋" w:cs="宋体" w:hint="eastAsia"/>
                <w:kern w:val="0"/>
                <w:sz w:val="24"/>
              </w:rPr>
              <w:t>万元</w:t>
            </w:r>
          </w:p>
        </w:tc>
      </w:tr>
      <w:tr w:rsidR="00CA0477">
        <w:trPr>
          <w:trHeight w:val="255"/>
          <w:jc w:val="center"/>
        </w:trPr>
        <w:tc>
          <w:tcPr>
            <w:tcW w:w="1207" w:type="dxa"/>
            <w:vMerge w:val="restart"/>
            <w:tcBorders>
              <w:top w:val="nil"/>
              <w:left w:val="single" w:sz="4" w:space="0" w:color="auto"/>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效益指标</w:t>
            </w:r>
          </w:p>
        </w:tc>
        <w:tc>
          <w:tcPr>
            <w:tcW w:w="1487"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经济效益指标</w:t>
            </w:r>
          </w:p>
        </w:tc>
        <w:tc>
          <w:tcPr>
            <w:tcW w:w="4678" w:type="dxa"/>
            <w:tcBorders>
              <w:top w:val="nil"/>
              <w:left w:val="nil"/>
              <w:bottom w:val="single" w:sz="4" w:space="0" w:color="auto"/>
              <w:right w:val="single" w:sz="4" w:space="0" w:color="auto"/>
            </w:tcBorders>
            <w:shd w:val="clear" w:color="auto" w:fill="auto"/>
            <w:vAlign w:val="center"/>
          </w:tcPr>
          <w:p w:rsidR="00CA0477" w:rsidRDefault="0036184A">
            <w:pPr>
              <w:widowControl/>
              <w:jc w:val="left"/>
              <w:rPr>
                <w:rFonts w:ascii="仿宋" w:eastAsia="仿宋" w:hAnsi="仿宋" w:cs="宋体"/>
                <w:kern w:val="0"/>
                <w:sz w:val="24"/>
              </w:rPr>
            </w:pPr>
            <w:r>
              <w:rPr>
                <w:rFonts w:ascii="仿宋" w:eastAsia="仿宋" w:hAnsi="仿宋" w:cs="宋体" w:hint="eastAsia"/>
                <w:kern w:val="0"/>
                <w:sz w:val="24"/>
              </w:rPr>
              <w:t>减轻因渍水而造成的社会经济损失</w:t>
            </w:r>
          </w:p>
        </w:tc>
        <w:tc>
          <w:tcPr>
            <w:tcW w:w="1701"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w:t>
            </w:r>
            <w:r>
              <w:rPr>
                <w:rFonts w:ascii="仿宋" w:eastAsia="仿宋" w:hAnsi="仿宋" w:cs="宋体" w:hint="eastAsia"/>
                <w:kern w:val="0"/>
                <w:sz w:val="24"/>
              </w:rPr>
              <w:t xml:space="preserve">　</w:t>
            </w:r>
          </w:p>
        </w:tc>
      </w:tr>
      <w:tr w:rsidR="00CA0477">
        <w:trPr>
          <w:trHeight w:val="255"/>
          <w:jc w:val="center"/>
        </w:trPr>
        <w:tc>
          <w:tcPr>
            <w:tcW w:w="1207" w:type="dxa"/>
            <w:vMerge/>
            <w:tcBorders>
              <w:top w:val="nil"/>
              <w:left w:val="single" w:sz="4" w:space="0" w:color="auto"/>
              <w:bottom w:val="single" w:sz="4" w:space="0" w:color="auto"/>
              <w:right w:val="single" w:sz="4" w:space="0" w:color="auto"/>
            </w:tcBorders>
            <w:vAlign w:val="center"/>
          </w:tcPr>
          <w:p w:rsidR="00CA0477" w:rsidRDefault="00CA0477">
            <w:pPr>
              <w:widowControl/>
              <w:jc w:val="left"/>
              <w:rPr>
                <w:rFonts w:ascii="仿宋" w:eastAsia="仿宋" w:hAnsi="仿宋" w:cs="宋体"/>
                <w:kern w:val="0"/>
                <w:sz w:val="24"/>
              </w:rPr>
            </w:pPr>
          </w:p>
        </w:tc>
        <w:tc>
          <w:tcPr>
            <w:tcW w:w="1487"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社会效益指标</w:t>
            </w:r>
          </w:p>
        </w:tc>
        <w:tc>
          <w:tcPr>
            <w:tcW w:w="4678" w:type="dxa"/>
            <w:tcBorders>
              <w:top w:val="nil"/>
              <w:left w:val="nil"/>
              <w:bottom w:val="single" w:sz="4" w:space="0" w:color="auto"/>
              <w:right w:val="single" w:sz="4" w:space="0" w:color="auto"/>
            </w:tcBorders>
            <w:shd w:val="clear" w:color="auto" w:fill="auto"/>
            <w:vAlign w:val="center"/>
          </w:tcPr>
          <w:p w:rsidR="00CA0477" w:rsidRDefault="0036184A">
            <w:pPr>
              <w:widowControl/>
              <w:jc w:val="left"/>
              <w:rPr>
                <w:rFonts w:ascii="仿宋" w:eastAsia="仿宋" w:hAnsi="仿宋" w:cs="宋体"/>
                <w:kern w:val="0"/>
                <w:sz w:val="24"/>
              </w:rPr>
            </w:pPr>
            <w:r>
              <w:rPr>
                <w:rFonts w:ascii="仿宋" w:eastAsia="仿宋" w:hAnsi="仿宋" w:cs="宋体" w:hint="eastAsia"/>
                <w:kern w:val="0"/>
                <w:sz w:val="24"/>
              </w:rPr>
              <w:t>加强排渍服务效率，确保服务区生活、生产秩序稳定；提高社会稳定，降低安全事故发生几率。</w:t>
            </w:r>
          </w:p>
        </w:tc>
        <w:tc>
          <w:tcPr>
            <w:tcW w:w="1701"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好</w:t>
            </w:r>
          </w:p>
        </w:tc>
      </w:tr>
      <w:tr w:rsidR="00CA0477">
        <w:trPr>
          <w:trHeight w:val="255"/>
          <w:jc w:val="center"/>
        </w:trPr>
        <w:tc>
          <w:tcPr>
            <w:tcW w:w="1207" w:type="dxa"/>
            <w:vMerge/>
            <w:tcBorders>
              <w:top w:val="nil"/>
              <w:left w:val="single" w:sz="4" w:space="0" w:color="auto"/>
              <w:bottom w:val="single" w:sz="4" w:space="0" w:color="auto"/>
              <w:right w:val="single" w:sz="4" w:space="0" w:color="auto"/>
            </w:tcBorders>
            <w:vAlign w:val="center"/>
          </w:tcPr>
          <w:p w:rsidR="00CA0477" w:rsidRDefault="00CA0477">
            <w:pPr>
              <w:widowControl/>
              <w:jc w:val="left"/>
              <w:rPr>
                <w:rFonts w:ascii="仿宋" w:eastAsia="仿宋" w:hAnsi="仿宋" w:cs="宋体"/>
                <w:kern w:val="0"/>
                <w:sz w:val="24"/>
              </w:rPr>
            </w:pPr>
          </w:p>
        </w:tc>
        <w:tc>
          <w:tcPr>
            <w:tcW w:w="1487"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环境效益指标</w:t>
            </w:r>
          </w:p>
        </w:tc>
        <w:tc>
          <w:tcPr>
            <w:tcW w:w="4678" w:type="dxa"/>
            <w:tcBorders>
              <w:top w:val="nil"/>
              <w:left w:val="nil"/>
              <w:bottom w:val="single" w:sz="4" w:space="0" w:color="auto"/>
              <w:right w:val="single" w:sz="4" w:space="0" w:color="auto"/>
            </w:tcBorders>
            <w:shd w:val="clear" w:color="auto" w:fill="auto"/>
            <w:vAlign w:val="center"/>
          </w:tcPr>
          <w:p w:rsidR="00CA0477" w:rsidRDefault="0036184A">
            <w:pPr>
              <w:widowControl/>
              <w:jc w:val="left"/>
              <w:rPr>
                <w:rFonts w:ascii="仿宋" w:eastAsia="仿宋" w:hAnsi="仿宋" w:cs="宋体"/>
                <w:kern w:val="0"/>
                <w:sz w:val="24"/>
              </w:rPr>
            </w:pPr>
            <w:r>
              <w:rPr>
                <w:rFonts w:ascii="仿宋" w:eastAsia="仿宋" w:hAnsi="仿宋" w:cs="宋体" w:hint="eastAsia"/>
                <w:kern w:val="0"/>
                <w:sz w:val="24"/>
              </w:rPr>
              <w:t>改善服务区生活环境</w:t>
            </w:r>
          </w:p>
        </w:tc>
        <w:tc>
          <w:tcPr>
            <w:tcW w:w="1701"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好</w:t>
            </w:r>
          </w:p>
        </w:tc>
      </w:tr>
      <w:tr w:rsidR="00CA0477">
        <w:trPr>
          <w:trHeight w:val="255"/>
          <w:jc w:val="center"/>
        </w:trPr>
        <w:tc>
          <w:tcPr>
            <w:tcW w:w="1207" w:type="dxa"/>
            <w:vMerge/>
            <w:tcBorders>
              <w:top w:val="nil"/>
              <w:left w:val="single" w:sz="4" w:space="0" w:color="auto"/>
              <w:bottom w:val="single" w:sz="4" w:space="0" w:color="auto"/>
              <w:right w:val="single" w:sz="4" w:space="0" w:color="auto"/>
            </w:tcBorders>
            <w:vAlign w:val="center"/>
          </w:tcPr>
          <w:p w:rsidR="00CA0477" w:rsidRDefault="00CA0477">
            <w:pPr>
              <w:widowControl/>
              <w:jc w:val="left"/>
              <w:rPr>
                <w:rFonts w:ascii="仿宋" w:eastAsia="仿宋" w:hAnsi="仿宋" w:cs="宋体"/>
                <w:kern w:val="0"/>
                <w:sz w:val="24"/>
              </w:rPr>
            </w:pPr>
          </w:p>
        </w:tc>
        <w:tc>
          <w:tcPr>
            <w:tcW w:w="1487"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可持续影响指标</w:t>
            </w:r>
          </w:p>
        </w:tc>
        <w:tc>
          <w:tcPr>
            <w:tcW w:w="4678" w:type="dxa"/>
            <w:tcBorders>
              <w:top w:val="nil"/>
              <w:left w:val="nil"/>
              <w:bottom w:val="single" w:sz="4" w:space="0" w:color="auto"/>
              <w:right w:val="single" w:sz="4" w:space="0" w:color="auto"/>
            </w:tcBorders>
            <w:shd w:val="clear" w:color="auto" w:fill="auto"/>
            <w:vAlign w:val="center"/>
          </w:tcPr>
          <w:p w:rsidR="00CA0477" w:rsidRDefault="0036184A">
            <w:pPr>
              <w:widowControl/>
              <w:jc w:val="left"/>
              <w:rPr>
                <w:rFonts w:ascii="仿宋" w:eastAsia="仿宋" w:hAnsi="仿宋" w:cs="宋体"/>
                <w:kern w:val="0"/>
                <w:sz w:val="24"/>
              </w:rPr>
            </w:pPr>
            <w:r>
              <w:rPr>
                <w:rFonts w:ascii="仿宋" w:eastAsia="仿宋" w:hAnsi="仿宋" w:cs="宋体" w:hint="eastAsia"/>
                <w:kern w:val="0"/>
                <w:sz w:val="24"/>
              </w:rPr>
              <w:t>支持服务区发展</w:t>
            </w:r>
          </w:p>
        </w:tc>
        <w:tc>
          <w:tcPr>
            <w:tcW w:w="1701"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可行</w:t>
            </w:r>
          </w:p>
        </w:tc>
      </w:tr>
      <w:tr w:rsidR="00CA0477">
        <w:trPr>
          <w:trHeight w:val="255"/>
          <w:jc w:val="center"/>
        </w:trPr>
        <w:tc>
          <w:tcPr>
            <w:tcW w:w="1207" w:type="dxa"/>
            <w:vMerge/>
            <w:tcBorders>
              <w:top w:val="nil"/>
              <w:left w:val="single" w:sz="4" w:space="0" w:color="auto"/>
              <w:bottom w:val="single" w:sz="4" w:space="0" w:color="auto"/>
              <w:right w:val="single" w:sz="4" w:space="0" w:color="auto"/>
            </w:tcBorders>
            <w:vAlign w:val="center"/>
          </w:tcPr>
          <w:p w:rsidR="00CA0477" w:rsidRDefault="00CA0477">
            <w:pPr>
              <w:widowControl/>
              <w:jc w:val="left"/>
              <w:rPr>
                <w:rFonts w:ascii="仿宋" w:eastAsia="仿宋" w:hAnsi="仿宋" w:cs="宋体"/>
                <w:kern w:val="0"/>
                <w:sz w:val="24"/>
              </w:rPr>
            </w:pPr>
          </w:p>
        </w:tc>
        <w:tc>
          <w:tcPr>
            <w:tcW w:w="1487"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社会公众或服务对象满意度指标</w:t>
            </w:r>
          </w:p>
        </w:tc>
        <w:tc>
          <w:tcPr>
            <w:tcW w:w="4678" w:type="dxa"/>
            <w:tcBorders>
              <w:top w:val="nil"/>
              <w:left w:val="nil"/>
              <w:bottom w:val="single" w:sz="4" w:space="0" w:color="auto"/>
              <w:right w:val="single" w:sz="4" w:space="0" w:color="auto"/>
            </w:tcBorders>
            <w:shd w:val="clear" w:color="auto" w:fill="auto"/>
            <w:vAlign w:val="center"/>
          </w:tcPr>
          <w:p w:rsidR="00CA0477" w:rsidRDefault="0036184A">
            <w:pPr>
              <w:widowControl/>
              <w:jc w:val="left"/>
              <w:rPr>
                <w:rFonts w:ascii="仿宋" w:eastAsia="仿宋" w:hAnsi="仿宋" w:cs="宋体"/>
                <w:kern w:val="0"/>
                <w:sz w:val="24"/>
              </w:rPr>
            </w:pPr>
            <w:r>
              <w:rPr>
                <w:rFonts w:ascii="仿宋" w:eastAsia="仿宋" w:hAnsi="仿宋" w:cs="宋体" w:hint="eastAsia"/>
                <w:kern w:val="0"/>
                <w:sz w:val="24"/>
              </w:rPr>
              <w:t>群众满意度</w:t>
            </w:r>
          </w:p>
        </w:tc>
        <w:tc>
          <w:tcPr>
            <w:tcW w:w="1701"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仿宋" w:eastAsia="仿宋" w:hAnsi="仿宋" w:cs="宋体"/>
                <w:kern w:val="0"/>
                <w:sz w:val="24"/>
              </w:rPr>
            </w:pPr>
            <w:r>
              <w:rPr>
                <w:rFonts w:ascii="仿宋" w:eastAsia="仿宋" w:hAnsi="仿宋" w:cs="宋体" w:hint="eastAsia"/>
                <w:kern w:val="0"/>
                <w:sz w:val="24"/>
              </w:rPr>
              <w:t>90%</w:t>
            </w:r>
            <w:r>
              <w:rPr>
                <w:rFonts w:ascii="仿宋" w:eastAsia="仿宋" w:hAnsi="仿宋" w:cs="宋体" w:hint="eastAsia"/>
                <w:kern w:val="0"/>
                <w:sz w:val="24"/>
              </w:rPr>
              <w:t>以上</w:t>
            </w:r>
          </w:p>
        </w:tc>
      </w:tr>
    </w:tbl>
    <w:p w:rsidR="00CA0477" w:rsidRDefault="00CA0477">
      <w:pPr>
        <w:spacing w:line="520" w:lineRule="exact"/>
        <w:ind w:firstLineChars="200" w:firstLine="560"/>
        <w:rPr>
          <w:rFonts w:ascii="仿宋" w:eastAsia="仿宋" w:hAnsi="仿宋"/>
          <w:bCs/>
          <w:sz w:val="28"/>
          <w:szCs w:val="28"/>
        </w:rPr>
      </w:pPr>
    </w:p>
    <w:p w:rsidR="00CA0477" w:rsidRDefault="0036184A">
      <w:pPr>
        <w:spacing w:line="520" w:lineRule="exact"/>
        <w:ind w:firstLineChars="200" w:firstLine="560"/>
        <w:outlineLvl w:val="1"/>
        <w:rPr>
          <w:rFonts w:ascii="仿宋" w:eastAsia="仿宋" w:hAnsi="仿宋"/>
          <w:bCs/>
          <w:sz w:val="28"/>
          <w:szCs w:val="28"/>
        </w:rPr>
      </w:pPr>
      <w:bookmarkStart w:id="6" w:name="_Toc517708012"/>
      <w:r>
        <w:rPr>
          <w:rFonts w:ascii="仿宋" w:eastAsia="仿宋" w:hAnsi="仿宋" w:hint="eastAsia"/>
          <w:bCs/>
          <w:sz w:val="28"/>
          <w:szCs w:val="28"/>
        </w:rPr>
        <w:t>（三）经费来源及支出情况</w:t>
      </w:r>
      <w:bookmarkEnd w:id="5"/>
      <w:bookmarkEnd w:id="6"/>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2017</w:t>
      </w:r>
      <w:r>
        <w:rPr>
          <w:rFonts w:ascii="仿宋" w:eastAsia="仿宋" w:hAnsi="仿宋" w:hint="eastAsia"/>
          <w:bCs/>
          <w:sz w:val="28"/>
          <w:szCs w:val="28"/>
        </w:rPr>
        <w:t>年项目</w:t>
      </w:r>
      <w:r>
        <w:rPr>
          <w:rFonts w:ascii="仿宋" w:eastAsia="仿宋" w:hAnsi="仿宋" w:hint="eastAsia"/>
          <w:bCs/>
          <w:sz w:val="28"/>
          <w:szCs w:val="28"/>
        </w:rPr>
        <w:t>支出</w:t>
      </w:r>
      <w:r>
        <w:rPr>
          <w:rFonts w:ascii="仿宋" w:eastAsia="仿宋" w:hAnsi="仿宋" w:hint="eastAsia"/>
          <w:bCs/>
          <w:sz w:val="28"/>
          <w:szCs w:val="28"/>
        </w:rPr>
        <w:t>预算</w:t>
      </w:r>
      <w:r>
        <w:rPr>
          <w:rFonts w:ascii="仿宋" w:eastAsia="仿宋" w:hAnsi="仿宋" w:hint="eastAsia"/>
          <w:bCs/>
          <w:sz w:val="28"/>
          <w:szCs w:val="28"/>
        </w:rPr>
        <w:t>1065.81</w:t>
      </w:r>
      <w:r>
        <w:rPr>
          <w:rFonts w:ascii="仿宋" w:eastAsia="仿宋" w:hAnsi="仿宋" w:hint="eastAsia"/>
          <w:bCs/>
          <w:sz w:val="28"/>
          <w:szCs w:val="28"/>
        </w:rPr>
        <w:t>万元，其中一般公共预算财政拨款收入</w:t>
      </w:r>
      <w:r>
        <w:rPr>
          <w:rFonts w:ascii="仿宋" w:eastAsia="仿宋" w:hAnsi="仿宋" w:hint="eastAsia"/>
          <w:bCs/>
          <w:sz w:val="28"/>
          <w:szCs w:val="28"/>
        </w:rPr>
        <w:t>241.10</w:t>
      </w:r>
      <w:r>
        <w:rPr>
          <w:rFonts w:ascii="仿宋" w:eastAsia="仿宋" w:hAnsi="仿宋" w:hint="eastAsia"/>
          <w:bCs/>
          <w:sz w:val="28"/>
          <w:szCs w:val="28"/>
        </w:rPr>
        <w:t>万元、其他收入</w:t>
      </w:r>
      <w:r>
        <w:rPr>
          <w:rFonts w:ascii="仿宋" w:eastAsia="仿宋" w:hAnsi="仿宋" w:hint="eastAsia"/>
          <w:bCs/>
          <w:sz w:val="28"/>
          <w:szCs w:val="28"/>
        </w:rPr>
        <w:t>40</w:t>
      </w:r>
      <w:r>
        <w:rPr>
          <w:rFonts w:ascii="仿宋" w:eastAsia="仿宋" w:hAnsi="仿宋" w:hint="eastAsia"/>
          <w:bCs/>
          <w:sz w:val="28"/>
          <w:szCs w:val="28"/>
        </w:rPr>
        <w:t>万元、上年结转财政拨款</w:t>
      </w:r>
      <w:r>
        <w:rPr>
          <w:rFonts w:ascii="仿宋" w:eastAsia="仿宋" w:hAnsi="仿宋" w:hint="eastAsia"/>
          <w:bCs/>
          <w:sz w:val="28"/>
          <w:szCs w:val="28"/>
        </w:rPr>
        <w:t>785.47</w:t>
      </w:r>
      <w:r>
        <w:rPr>
          <w:rFonts w:ascii="仿宋" w:eastAsia="仿宋" w:hAnsi="仿宋" w:hint="eastAsia"/>
          <w:bCs/>
          <w:sz w:val="28"/>
          <w:szCs w:val="28"/>
        </w:rPr>
        <w:t>万元。项目</w:t>
      </w:r>
      <w:r>
        <w:rPr>
          <w:rFonts w:ascii="仿宋" w:eastAsia="仿宋" w:hAnsi="仿宋" w:hint="eastAsia"/>
          <w:bCs/>
          <w:sz w:val="28"/>
          <w:szCs w:val="28"/>
        </w:rPr>
        <w:t>支出预算</w:t>
      </w:r>
      <w:r>
        <w:rPr>
          <w:rFonts w:ascii="仿宋" w:eastAsia="仿宋" w:hAnsi="仿宋" w:hint="eastAsia"/>
          <w:bCs/>
          <w:sz w:val="28"/>
          <w:szCs w:val="28"/>
        </w:rPr>
        <w:t>具体情况：灾后水利设施建设项目</w:t>
      </w:r>
      <w:r>
        <w:rPr>
          <w:rFonts w:ascii="仿宋" w:eastAsia="仿宋" w:hAnsi="仿宋" w:hint="eastAsia"/>
          <w:bCs/>
          <w:sz w:val="28"/>
          <w:szCs w:val="28"/>
        </w:rPr>
        <w:t>784.81</w:t>
      </w:r>
      <w:r>
        <w:rPr>
          <w:rFonts w:ascii="仿宋" w:eastAsia="仿宋" w:hAnsi="仿宋" w:hint="eastAsia"/>
          <w:bCs/>
          <w:sz w:val="28"/>
          <w:szCs w:val="28"/>
        </w:rPr>
        <w:t>万元、泵站运行管理及应急疏捞</w:t>
      </w:r>
      <w:r>
        <w:rPr>
          <w:rFonts w:ascii="仿宋" w:eastAsia="仿宋" w:hAnsi="仿宋" w:hint="eastAsia"/>
          <w:bCs/>
          <w:sz w:val="28"/>
          <w:szCs w:val="28"/>
        </w:rPr>
        <w:t>项目</w:t>
      </w:r>
      <w:r>
        <w:rPr>
          <w:rFonts w:ascii="仿宋" w:eastAsia="仿宋" w:hAnsi="仿宋" w:hint="eastAsia"/>
          <w:bCs/>
          <w:sz w:val="28"/>
          <w:szCs w:val="28"/>
        </w:rPr>
        <w:t>100</w:t>
      </w:r>
      <w:r>
        <w:rPr>
          <w:rFonts w:ascii="仿宋" w:eastAsia="仿宋" w:hAnsi="仿宋" w:hint="eastAsia"/>
          <w:bCs/>
          <w:sz w:val="28"/>
          <w:szCs w:val="28"/>
        </w:rPr>
        <w:t>万元、泵站设施维修改造</w:t>
      </w:r>
      <w:r>
        <w:rPr>
          <w:rFonts w:ascii="仿宋" w:eastAsia="仿宋" w:hAnsi="仿宋" w:hint="eastAsia"/>
          <w:bCs/>
          <w:sz w:val="28"/>
          <w:szCs w:val="28"/>
        </w:rPr>
        <w:t>项目</w:t>
      </w:r>
      <w:r>
        <w:rPr>
          <w:rFonts w:ascii="仿宋" w:eastAsia="仿宋" w:hAnsi="仿宋" w:hint="eastAsia"/>
          <w:bCs/>
          <w:sz w:val="28"/>
          <w:szCs w:val="28"/>
        </w:rPr>
        <w:t>120</w:t>
      </w:r>
      <w:r>
        <w:rPr>
          <w:rFonts w:ascii="仿宋" w:eastAsia="仿宋" w:hAnsi="仿宋" w:hint="eastAsia"/>
          <w:bCs/>
          <w:sz w:val="28"/>
          <w:szCs w:val="28"/>
        </w:rPr>
        <w:t>万元，泵站运行维护管理</w:t>
      </w:r>
      <w:r>
        <w:rPr>
          <w:rFonts w:ascii="仿宋" w:eastAsia="仿宋" w:hAnsi="仿宋" w:hint="eastAsia"/>
          <w:bCs/>
          <w:sz w:val="28"/>
          <w:szCs w:val="28"/>
        </w:rPr>
        <w:t>项目</w:t>
      </w:r>
      <w:r>
        <w:rPr>
          <w:rFonts w:ascii="仿宋" w:eastAsia="仿宋" w:hAnsi="仿宋" w:hint="eastAsia"/>
          <w:bCs/>
          <w:sz w:val="28"/>
          <w:szCs w:val="28"/>
        </w:rPr>
        <w:t>61.10</w:t>
      </w:r>
      <w:r>
        <w:rPr>
          <w:rFonts w:ascii="仿宋" w:eastAsia="仿宋" w:hAnsi="仿宋" w:hint="eastAsia"/>
          <w:bCs/>
          <w:sz w:val="28"/>
          <w:szCs w:val="28"/>
        </w:rPr>
        <w:t>万元。</w:t>
      </w:r>
    </w:p>
    <w:p w:rsidR="006F7118" w:rsidRDefault="0036184A" w:rsidP="006F7118">
      <w:pPr>
        <w:spacing w:line="520" w:lineRule="exact"/>
        <w:ind w:firstLineChars="200" w:firstLine="560"/>
        <w:rPr>
          <w:rFonts w:ascii="仿宋" w:eastAsia="仿宋" w:hAnsi="仿宋"/>
          <w:bCs/>
          <w:sz w:val="28"/>
          <w:szCs w:val="28"/>
        </w:rPr>
      </w:pPr>
      <w:r>
        <w:rPr>
          <w:rFonts w:ascii="仿宋" w:eastAsia="仿宋" w:hAnsi="仿宋" w:hint="eastAsia"/>
          <w:bCs/>
          <w:sz w:val="28"/>
          <w:szCs w:val="28"/>
        </w:rPr>
        <w:t>截止</w:t>
      </w:r>
      <w:r>
        <w:rPr>
          <w:rFonts w:ascii="仿宋" w:eastAsia="仿宋" w:hAnsi="仿宋" w:hint="eastAsia"/>
          <w:bCs/>
          <w:sz w:val="28"/>
          <w:szCs w:val="28"/>
        </w:rPr>
        <w:t>2017</w:t>
      </w:r>
      <w:r>
        <w:rPr>
          <w:rFonts w:ascii="仿宋" w:eastAsia="仿宋" w:hAnsi="仿宋" w:hint="eastAsia"/>
          <w:bCs/>
          <w:sz w:val="28"/>
          <w:szCs w:val="28"/>
        </w:rPr>
        <w:t>年</w:t>
      </w:r>
      <w:r>
        <w:rPr>
          <w:rFonts w:ascii="仿宋" w:eastAsia="仿宋" w:hAnsi="仿宋" w:hint="eastAsia"/>
          <w:bCs/>
          <w:sz w:val="28"/>
          <w:szCs w:val="28"/>
        </w:rPr>
        <w:t>12</w:t>
      </w:r>
      <w:r>
        <w:rPr>
          <w:rFonts w:ascii="仿宋" w:eastAsia="仿宋" w:hAnsi="仿宋" w:hint="eastAsia"/>
          <w:bCs/>
          <w:sz w:val="28"/>
          <w:szCs w:val="28"/>
        </w:rPr>
        <w:t>月</w:t>
      </w:r>
      <w:r>
        <w:rPr>
          <w:rFonts w:ascii="仿宋" w:eastAsia="仿宋" w:hAnsi="仿宋" w:hint="eastAsia"/>
          <w:bCs/>
          <w:sz w:val="28"/>
          <w:szCs w:val="28"/>
        </w:rPr>
        <w:t>31</w:t>
      </w:r>
      <w:r>
        <w:rPr>
          <w:rFonts w:ascii="仿宋" w:eastAsia="仿宋" w:hAnsi="仿宋" w:hint="eastAsia"/>
          <w:bCs/>
          <w:sz w:val="28"/>
          <w:szCs w:val="28"/>
        </w:rPr>
        <w:t>日，</w:t>
      </w:r>
      <w:r>
        <w:rPr>
          <w:rFonts w:ascii="仿宋" w:eastAsia="仿宋" w:hAnsi="仿宋" w:hint="eastAsia"/>
          <w:bCs/>
          <w:sz w:val="28"/>
          <w:szCs w:val="28"/>
        </w:rPr>
        <w:t>实际</w:t>
      </w:r>
      <w:r>
        <w:rPr>
          <w:rFonts w:ascii="仿宋" w:eastAsia="仿宋" w:hAnsi="仿宋" w:hint="eastAsia"/>
          <w:bCs/>
          <w:sz w:val="28"/>
          <w:szCs w:val="28"/>
        </w:rPr>
        <w:t>项目支出</w:t>
      </w:r>
      <w:r>
        <w:rPr>
          <w:rFonts w:ascii="仿宋" w:eastAsia="仿宋" w:hAnsi="仿宋" w:hint="eastAsia"/>
          <w:bCs/>
          <w:sz w:val="28"/>
          <w:szCs w:val="28"/>
        </w:rPr>
        <w:t>1039.17</w:t>
      </w:r>
      <w:r>
        <w:rPr>
          <w:rFonts w:ascii="仿宋" w:eastAsia="仿宋" w:hAnsi="仿宋" w:hint="eastAsia"/>
          <w:bCs/>
          <w:sz w:val="28"/>
          <w:szCs w:val="28"/>
        </w:rPr>
        <w:t>万元，其中：灾后水利设施建设项目</w:t>
      </w:r>
      <w:r>
        <w:rPr>
          <w:rFonts w:ascii="仿宋" w:eastAsia="仿宋" w:hAnsi="仿宋"/>
          <w:bCs/>
          <w:sz w:val="28"/>
          <w:szCs w:val="28"/>
        </w:rPr>
        <w:t>784.81</w:t>
      </w:r>
      <w:r>
        <w:rPr>
          <w:rFonts w:ascii="仿宋" w:eastAsia="仿宋" w:hAnsi="仿宋" w:hint="eastAsia"/>
          <w:bCs/>
          <w:sz w:val="28"/>
          <w:szCs w:val="28"/>
        </w:rPr>
        <w:t>万元、泵站运行管理及应急疏捞</w:t>
      </w:r>
      <w:r>
        <w:rPr>
          <w:rFonts w:ascii="仿宋" w:eastAsia="仿宋" w:hAnsi="仿宋" w:hint="eastAsia"/>
          <w:bCs/>
          <w:sz w:val="28"/>
          <w:szCs w:val="28"/>
        </w:rPr>
        <w:t>项目</w:t>
      </w:r>
      <w:r>
        <w:rPr>
          <w:rFonts w:ascii="仿宋" w:eastAsia="仿宋" w:hAnsi="仿宋" w:hint="eastAsia"/>
          <w:bCs/>
          <w:sz w:val="28"/>
          <w:szCs w:val="28"/>
        </w:rPr>
        <w:t>100</w:t>
      </w:r>
      <w:r>
        <w:rPr>
          <w:rFonts w:ascii="仿宋" w:eastAsia="仿宋" w:hAnsi="仿宋" w:hint="eastAsia"/>
          <w:bCs/>
          <w:sz w:val="28"/>
          <w:szCs w:val="28"/>
        </w:rPr>
        <w:t>万元、泵站设施维修改造</w:t>
      </w:r>
      <w:r>
        <w:rPr>
          <w:rFonts w:ascii="仿宋" w:eastAsia="仿宋" w:hAnsi="仿宋" w:hint="eastAsia"/>
          <w:bCs/>
          <w:sz w:val="28"/>
          <w:szCs w:val="28"/>
        </w:rPr>
        <w:t>项目</w:t>
      </w:r>
      <w:r>
        <w:rPr>
          <w:rFonts w:ascii="仿宋" w:eastAsia="仿宋" w:hAnsi="仿宋" w:hint="eastAsia"/>
          <w:bCs/>
          <w:sz w:val="28"/>
          <w:szCs w:val="28"/>
        </w:rPr>
        <w:t>120</w:t>
      </w:r>
      <w:r>
        <w:rPr>
          <w:rFonts w:ascii="仿宋" w:eastAsia="仿宋" w:hAnsi="仿宋" w:hint="eastAsia"/>
          <w:bCs/>
          <w:sz w:val="28"/>
          <w:szCs w:val="28"/>
        </w:rPr>
        <w:t>万元，泵站运行维护管理</w:t>
      </w:r>
      <w:r>
        <w:rPr>
          <w:rFonts w:ascii="仿宋" w:eastAsia="仿宋" w:hAnsi="仿宋" w:hint="eastAsia"/>
          <w:bCs/>
          <w:sz w:val="28"/>
          <w:szCs w:val="28"/>
        </w:rPr>
        <w:t>项目</w:t>
      </w:r>
      <w:r>
        <w:rPr>
          <w:rFonts w:ascii="仿宋" w:eastAsia="仿宋" w:hAnsi="仿宋" w:hint="eastAsia"/>
          <w:bCs/>
          <w:sz w:val="28"/>
          <w:szCs w:val="28"/>
        </w:rPr>
        <w:t>34.36</w:t>
      </w:r>
      <w:r>
        <w:rPr>
          <w:rFonts w:ascii="仿宋" w:eastAsia="仿宋" w:hAnsi="仿宋" w:hint="eastAsia"/>
          <w:bCs/>
          <w:sz w:val="28"/>
          <w:szCs w:val="28"/>
        </w:rPr>
        <w:t>万元。</w:t>
      </w:r>
      <w:bookmarkStart w:id="7" w:name="_Toc511502532"/>
      <w:bookmarkStart w:id="8" w:name="_Toc7334"/>
      <w:bookmarkStart w:id="9" w:name="_Toc517708013"/>
    </w:p>
    <w:p w:rsidR="00CA0477" w:rsidRDefault="0036184A" w:rsidP="006F7118">
      <w:pPr>
        <w:spacing w:line="520" w:lineRule="exact"/>
        <w:ind w:firstLineChars="200" w:firstLine="562"/>
        <w:rPr>
          <w:rFonts w:ascii="黑体" w:eastAsia="黑体" w:hAnsi="黑体" w:cs="黑体"/>
          <w:b/>
          <w:bCs/>
          <w:sz w:val="28"/>
          <w:szCs w:val="28"/>
        </w:rPr>
      </w:pPr>
      <w:r>
        <w:rPr>
          <w:rFonts w:ascii="黑体" w:eastAsia="黑体" w:hAnsi="黑体" w:cs="黑体" w:hint="eastAsia"/>
          <w:b/>
          <w:bCs/>
          <w:sz w:val="28"/>
          <w:szCs w:val="28"/>
        </w:rPr>
        <w:t>二、绩效评价工作情况</w:t>
      </w:r>
      <w:bookmarkEnd w:id="7"/>
      <w:bookmarkEnd w:id="8"/>
      <w:bookmarkEnd w:id="9"/>
    </w:p>
    <w:p w:rsidR="00CA0477" w:rsidRDefault="0036184A">
      <w:pPr>
        <w:spacing w:line="560" w:lineRule="exact"/>
        <w:ind w:firstLineChars="200" w:firstLine="560"/>
        <w:outlineLvl w:val="1"/>
        <w:rPr>
          <w:rFonts w:ascii="仿宋" w:eastAsia="仿宋" w:hAnsi="仿宋"/>
          <w:sz w:val="28"/>
          <w:szCs w:val="28"/>
        </w:rPr>
      </w:pPr>
      <w:bookmarkStart w:id="10" w:name="_Toc19011"/>
      <w:bookmarkStart w:id="11" w:name="_Toc517708014"/>
      <w:bookmarkStart w:id="12" w:name="_Toc511502533"/>
      <w:r>
        <w:rPr>
          <w:rFonts w:ascii="仿宋" w:eastAsia="仿宋" w:hAnsi="仿宋" w:hint="eastAsia"/>
          <w:sz w:val="28"/>
          <w:szCs w:val="28"/>
        </w:rPr>
        <w:t>（</w:t>
      </w:r>
      <w:r>
        <w:rPr>
          <w:rFonts w:ascii="仿宋" w:eastAsia="仿宋" w:hAnsi="仿宋" w:hint="eastAsia"/>
          <w:sz w:val="28"/>
          <w:szCs w:val="28"/>
        </w:rPr>
        <w:t>一）绩效评价目的</w:t>
      </w:r>
      <w:bookmarkEnd w:id="10"/>
      <w:bookmarkEnd w:id="11"/>
      <w:bookmarkEnd w:id="12"/>
    </w:p>
    <w:p w:rsidR="00CA0477" w:rsidRDefault="0036184A">
      <w:pPr>
        <w:spacing w:line="520" w:lineRule="exact"/>
        <w:ind w:firstLineChars="200" w:firstLine="560"/>
        <w:rPr>
          <w:rFonts w:ascii="仿宋" w:eastAsia="仿宋" w:hAnsi="仿宋"/>
          <w:sz w:val="28"/>
          <w:szCs w:val="28"/>
        </w:rPr>
      </w:pPr>
      <w:r>
        <w:rPr>
          <w:rFonts w:ascii="仿宋" w:eastAsia="仿宋" w:hAnsi="仿宋" w:hint="eastAsia"/>
          <w:sz w:val="28"/>
          <w:szCs w:val="28"/>
        </w:rPr>
        <w:lastRenderedPageBreak/>
        <w:t>通过绩效评价，形成真实完整、数据准确、分析透彻、逻辑清晰、客观公正的绩效评价结论，为后期武汉市水务局强化预算绩效管理提供重要依据。通过绩效评价，从效率的角度分析，准确掌握</w:t>
      </w:r>
      <w:r>
        <w:rPr>
          <w:rFonts w:ascii="仿宋" w:eastAsia="仿宋" w:hAnsi="仿宋" w:hint="eastAsia"/>
          <w:bCs/>
          <w:sz w:val="28"/>
          <w:szCs w:val="28"/>
        </w:rPr>
        <w:t>项目</w:t>
      </w:r>
      <w:r>
        <w:rPr>
          <w:rFonts w:ascii="仿宋" w:eastAsia="仿宋" w:hAnsi="仿宋" w:hint="eastAsia"/>
          <w:sz w:val="28"/>
          <w:szCs w:val="28"/>
        </w:rPr>
        <w:t>的实施情况、资金使用情况，发现项目实施的困难和问题，总结项目实施的经验和教训，为项目实施的进一步深化提供有益帮助。</w:t>
      </w:r>
    </w:p>
    <w:p w:rsidR="00CA0477" w:rsidRDefault="0036184A">
      <w:pPr>
        <w:spacing w:line="520" w:lineRule="exact"/>
        <w:ind w:firstLineChars="200" w:firstLine="560"/>
        <w:outlineLvl w:val="1"/>
        <w:rPr>
          <w:rFonts w:ascii="仿宋" w:eastAsia="仿宋" w:hAnsi="仿宋"/>
          <w:sz w:val="28"/>
          <w:szCs w:val="28"/>
        </w:rPr>
      </w:pPr>
      <w:bookmarkStart w:id="13" w:name="_Toc30201"/>
      <w:bookmarkStart w:id="14" w:name="_Toc511502534"/>
      <w:bookmarkStart w:id="15" w:name="_Toc517708015"/>
      <w:r>
        <w:rPr>
          <w:rFonts w:ascii="仿宋" w:eastAsia="仿宋" w:hAnsi="仿宋" w:hint="eastAsia"/>
          <w:sz w:val="28"/>
          <w:szCs w:val="28"/>
        </w:rPr>
        <w:t>（二）绩效评价框架</w:t>
      </w:r>
      <w:bookmarkEnd w:id="13"/>
      <w:bookmarkEnd w:id="14"/>
      <w:bookmarkEnd w:id="15"/>
    </w:p>
    <w:p w:rsidR="00CA0477" w:rsidRDefault="0036184A">
      <w:pPr>
        <w:spacing w:line="520" w:lineRule="exact"/>
        <w:ind w:firstLineChars="200" w:firstLine="560"/>
        <w:rPr>
          <w:rFonts w:ascii="仿宋" w:eastAsia="仿宋" w:hAnsi="仿宋"/>
          <w:sz w:val="28"/>
          <w:szCs w:val="28"/>
        </w:rPr>
      </w:pPr>
      <w:r>
        <w:rPr>
          <w:rFonts w:ascii="仿宋" w:eastAsia="仿宋" w:hAnsi="仿宋" w:hint="eastAsia"/>
          <w:sz w:val="28"/>
          <w:szCs w:val="28"/>
        </w:rPr>
        <w:t>绩效评价框架是开展绩效评价的核心，绩效评价框架包括各级指标名称、权重、指标解释、指标说明、目标值、绩效标准和评分细则等方面。</w:t>
      </w:r>
      <w:r>
        <w:rPr>
          <w:rFonts w:ascii="仿宋" w:eastAsia="仿宋" w:hAnsi="仿宋" w:hint="eastAsia"/>
          <w:bCs/>
          <w:sz w:val="28"/>
          <w:szCs w:val="28"/>
        </w:rPr>
        <w:t>项目</w:t>
      </w:r>
      <w:r>
        <w:rPr>
          <w:rFonts w:ascii="仿宋" w:eastAsia="仿宋" w:hAnsi="仿宋" w:hint="eastAsia"/>
          <w:sz w:val="28"/>
          <w:szCs w:val="28"/>
        </w:rPr>
        <w:t>绩效评价指标体系的设计参照《湖北省财政支出绩效评价指标体系框架》，投入和过程在此框架的基础上结合项目的特点适当进行完善，产出和效果根据项目特点进行了细化。</w:t>
      </w:r>
    </w:p>
    <w:p w:rsidR="00CA0477" w:rsidRDefault="0036184A">
      <w:pPr>
        <w:spacing w:line="520" w:lineRule="exact"/>
        <w:ind w:firstLineChars="200" w:firstLine="560"/>
        <w:rPr>
          <w:rFonts w:ascii="仿宋" w:eastAsia="仿宋" w:hAnsi="仿宋"/>
          <w:sz w:val="28"/>
          <w:szCs w:val="28"/>
        </w:rPr>
      </w:pPr>
      <w:r>
        <w:rPr>
          <w:rFonts w:ascii="仿宋" w:eastAsia="仿宋" w:hAnsi="仿宋" w:hint="eastAsia"/>
          <w:sz w:val="28"/>
          <w:szCs w:val="28"/>
        </w:rPr>
        <w:t>1.</w:t>
      </w:r>
      <w:r>
        <w:rPr>
          <w:rFonts w:ascii="仿宋" w:eastAsia="仿宋" w:hAnsi="仿宋" w:hint="eastAsia"/>
          <w:sz w:val="28"/>
          <w:szCs w:val="28"/>
        </w:rPr>
        <w:t>评价指标</w:t>
      </w:r>
    </w:p>
    <w:p w:rsidR="00CA0477" w:rsidRDefault="0036184A">
      <w:pPr>
        <w:spacing w:line="520" w:lineRule="exact"/>
        <w:ind w:firstLineChars="200" w:firstLine="560"/>
        <w:rPr>
          <w:rFonts w:ascii="仿宋" w:eastAsia="仿宋" w:hAnsi="仿宋"/>
          <w:sz w:val="28"/>
          <w:szCs w:val="28"/>
        </w:rPr>
      </w:pPr>
      <w:r>
        <w:rPr>
          <w:rFonts w:ascii="仿宋" w:eastAsia="仿宋" w:hAnsi="仿宋" w:hint="eastAsia"/>
          <w:sz w:val="28"/>
          <w:szCs w:val="28"/>
        </w:rPr>
        <w:t>第一步，采用层次分析法，建立评价指标库。绩效评价将指标分为投入、过程、产出和效果四个层次，最终形成一个由多个相互联系的指标组成的多层次指标体系。</w:t>
      </w:r>
      <w:r>
        <w:rPr>
          <w:rFonts w:ascii="仿宋" w:eastAsia="仿宋" w:hAnsi="仿宋" w:hint="eastAsia"/>
          <w:noProof/>
          <w:sz w:val="28"/>
          <w:szCs w:val="28"/>
        </w:rPr>
        <mc:AlternateContent>
          <mc:Choice Requires="wps">
            <w:drawing>
              <wp:anchor distT="0" distB="0" distL="114300" distR="114300" simplePos="0" relativeHeight="251659264" behindDoc="0" locked="0" layoutInCell="1" allowOverlap="1">
                <wp:simplePos x="0" y="0"/>
                <wp:positionH relativeFrom="column">
                  <wp:posOffset>-3400425</wp:posOffset>
                </wp:positionH>
                <wp:positionV relativeFrom="paragraph">
                  <wp:posOffset>152400</wp:posOffset>
                </wp:positionV>
                <wp:extent cx="76200" cy="3962400"/>
                <wp:effectExtent l="4445" t="4445" r="14605" b="14605"/>
                <wp:wrapNone/>
                <wp:docPr id="2" name="AutoShape 48"/>
                <wp:cNvGraphicFramePr/>
                <a:graphic xmlns:a="http://schemas.openxmlformats.org/drawingml/2006/main">
                  <a:graphicData uri="http://schemas.microsoft.com/office/word/2010/wordprocessingShape">
                    <wps:wsp>
                      <wps:cNvSpPr/>
                      <wps:spPr>
                        <a:xfrm>
                          <a:off x="0" y="0"/>
                          <a:ext cx="76200" cy="3962400"/>
                        </a:xfrm>
                        <a:prstGeom prst="leftBrace">
                          <a:avLst>
                            <a:gd name="adj1" fmla="val 433333"/>
                            <a:gd name="adj2" fmla="val 51620"/>
                          </a:avLst>
                        </a:prstGeom>
                        <a:noFill/>
                        <a:ln w="9525" cap="flat" cmpd="sng">
                          <a:solidFill>
                            <a:srgbClr val="000000"/>
                          </a:solidFill>
                          <a:prstDash val="solid"/>
                          <a:headEnd type="none" w="med" len="med"/>
                          <a:tailEnd type="none" w="med" len="med"/>
                        </a:ln>
                      </wps:spPr>
                      <wps:bodyPr upright="1"/>
                    </wps:wsp>
                  </a:graphicData>
                </a:graphic>
              </wp:anchor>
            </w:drawing>
          </mc:Choice>
          <mc:Fallback>
            <w:pict>
              <v:shapetype w14:anchorId="303069E9"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48" o:spid="_x0000_s1026" type="#_x0000_t87" style="position:absolute;left:0;text-align:left;margin-left:-267.75pt;margin-top:12pt;width:6pt;height:31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" adj=",11150"/>
            </w:pict>
          </mc:Fallback>
        </mc:AlternateContent>
      </w:r>
      <w:r>
        <w:rPr>
          <w:rFonts w:ascii="仿宋" w:eastAsia="仿宋" w:hAnsi="仿宋" w:hint="eastAsia"/>
          <w:sz w:val="28"/>
          <w:szCs w:val="28"/>
        </w:rPr>
        <w:t>第二步，采用专家调查法，确定评价指标。评价指标体系建立后，邀请专家对指标库中的指标进行分析、权衡、补充、选择，最后确定评价指标。在此基础上最终形成项目绩效评价指标体系，设置了</w:t>
      </w:r>
      <w:r>
        <w:rPr>
          <w:rFonts w:ascii="仿宋" w:eastAsia="仿宋" w:hAnsi="仿宋" w:hint="eastAsia"/>
          <w:sz w:val="28"/>
          <w:szCs w:val="28"/>
        </w:rPr>
        <w:t>4</w:t>
      </w:r>
      <w:r>
        <w:rPr>
          <w:rFonts w:ascii="仿宋" w:eastAsia="仿宋" w:hAnsi="仿宋" w:hint="eastAsia"/>
          <w:sz w:val="28"/>
          <w:szCs w:val="28"/>
        </w:rPr>
        <w:t>个一级指标、</w:t>
      </w:r>
      <w:r>
        <w:rPr>
          <w:rFonts w:ascii="仿宋" w:eastAsia="仿宋" w:hAnsi="仿宋" w:hint="eastAsia"/>
          <w:sz w:val="28"/>
          <w:szCs w:val="28"/>
        </w:rPr>
        <w:t>11</w:t>
      </w:r>
      <w:r>
        <w:rPr>
          <w:rFonts w:ascii="仿宋" w:eastAsia="仿宋" w:hAnsi="仿宋" w:hint="eastAsia"/>
          <w:sz w:val="28"/>
          <w:szCs w:val="28"/>
        </w:rPr>
        <w:t>个二级指标、</w:t>
      </w:r>
      <w:r>
        <w:rPr>
          <w:rFonts w:ascii="仿宋" w:eastAsia="仿宋" w:hAnsi="仿宋" w:hint="eastAsia"/>
          <w:sz w:val="28"/>
          <w:szCs w:val="28"/>
        </w:rPr>
        <w:t>19</w:t>
      </w:r>
      <w:r>
        <w:rPr>
          <w:rFonts w:ascii="仿宋" w:eastAsia="仿宋" w:hAnsi="仿宋" w:hint="eastAsia"/>
          <w:sz w:val="28"/>
          <w:szCs w:val="28"/>
        </w:rPr>
        <w:t>个三级指标。</w:t>
      </w:r>
    </w:p>
    <w:p w:rsidR="00CA0477" w:rsidRDefault="0036184A">
      <w:pPr>
        <w:tabs>
          <w:tab w:val="center" w:pos="4549"/>
        </w:tabs>
        <w:spacing w:line="360" w:lineRule="auto"/>
        <w:ind w:firstLineChars="250" w:firstLine="700"/>
        <w:jc w:val="left"/>
        <w:rPr>
          <w:rFonts w:ascii="仿宋" w:eastAsia="仿宋" w:hAnsi="仿宋"/>
          <w:sz w:val="28"/>
          <w:szCs w:val="28"/>
        </w:rPr>
      </w:pPr>
      <w:r>
        <w:rPr>
          <w:rFonts w:ascii="宋体" w:hAnsi="宋体" w:hint="eastAsia"/>
          <w:sz w:val="28"/>
          <w:szCs w:val="28"/>
        </w:rPr>
        <w:t>2.</w:t>
      </w:r>
      <w:r>
        <w:rPr>
          <w:rFonts w:ascii="仿宋" w:eastAsia="仿宋" w:hAnsi="仿宋" w:hint="eastAsia"/>
          <w:sz w:val="28"/>
          <w:szCs w:val="28"/>
        </w:rPr>
        <w:t>权重</w:t>
      </w:r>
    </w:p>
    <w:p w:rsidR="00CA0477" w:rsidRDefault="0036184A">
      <w:pPr>
        <w:spacing w:line="520" w:lineRule="exact"/>
        <w:ind w:firstLineChars="200" w:firstLine="560"/>
        <w:rPr>
          <w:rFonts w:ascii="仿宋" w:eastAsia="仿宋" w:hAnsi="仿宋"/>
          <w:sz w:val="28"/>
          <w:szCs w:val="28"/>
        </w:rPr>
      </w:pPr>
      <w:r>
        <w:rPr>
          <w:rFonts w:ascii="仿宋" w:eastAsia="仿宋" w:hAnsi="仿宋" w:hint="eastAsia"/>
          <w:sz w:val="28"/>
          <w:szCs w:val="28"/>
        </w:rPr>
        <w:t>根据本项目特点及各指标维度、类别考评内容，采用德尔菲法进行权重估计，并参考了评价领导小组及项目实施单位的意见，最终确定各个指标相对于项目总体绩效的权重分值。最终</w:t>
      </w:r>
      <w:r>
        <w:rPr>
          <w:rFonts w:ascii="仿宋" w:eastAsia="仿宋" w:hAnsi="仿宋" w:hint="eastAsia"/>
          <w:sz w:val="28"/>
          <w:szCs w:val="28"/>
        </w:rPr>
        <w:t>确定</w:t>
      </w:r>
      <w:r>
        <w:rPr>
          <w:rFonts w:ascii="仿宋" w:eastAsia="仿宋" w:hAnsi="仿宋" w:hint="eastAsia"/>
          <w:sz w:val="28"/>
          <w:szCs w:val="28"/>
        </w:rPr>
        <w:t>项目投入权重</w:t>
      </w:r>
      <w:r>
        <w:rPr>
          <w:rFonts w:ascii="仿宋" w:eastAsia="仿宋" w:hAnsi="仿宋" w:hint="eastAsia"/>
          <w:sz w:val="28"/>
          <w:szCs w:val="28"/>
        </w:rPr>
        <w:t>值占</w:t>
      </w:r>
      <w:r>
        <w:rPr>
          <w:rFonts w:ascii="仿宋" w:eastAsia="仿宋" w:hAnsi="仿宋" w:hint="eastAsia"/>
          <w:sz w:val="28"/>
          <w:szCs w:val="28"/>
        </w:rPr>
        <w:t>12%</w:t>
      </w:r>
      <w:r>
        <w:rPr>
          <w:rFonts w:ascii="仿宋" w:eastAsia="仿宋" w:hAnsi="仿宋" w:hint="eastAsia"/>
          <w:sz w:val="28"/>
          <w:szCs w:val="28"/>
        </w:rPr>
        <w:t>，项目过程权重值占</w:t>
      </w:r>
      <w:r>
        <w:rPr>
          <w:rFonts w:ascii="仿宋" w:eastAsia="仿宋" w:hAnsi="仿宋" w:hint="eastAsia"/>
          <w:sz w:val="28"/>
          <w:szCs w:val="28"/>
        </w:rPr>
        <w:t>28%</w:t>
      </w:r>
      <w:r>
        <w:rPr>
          <w:rFonts w:ascii="仿宋" w:eastAsia="仿宋" w:hAnsi="仿宋" w:hint="eastAsia"/>
          <w:sz w:val="28"/>
          <w:szCs w:val="28"/>
        </w:rPr>
        <w:t>，项目产出权重值占</w:t>
      </w:r>
      <w:r>
        <w:rPr>
          <w:rFonts w:ascii="仿宋" w:eastAsia="仿宋" w:hAnsi="仿宋" w:hint="eastAsia"/>
          <w:sz w:val="28"/>
          <w:szCs w:val="28"/>
        </w:rPr>
        <w:t>30%</w:t>
      </w:r>
      <w:r>
        <w:rPr>
          <w:rFonts w:ascii="仿宋" w:eastAsia="仿宋" w:hAnsi="仿宋" w:hint="eastAsia"/>
          <w:sz w:val="28"/>
          <w:szCs w:val="28"/>
        </w:rPr>
        <w:t>，项目效益权重值占</w:t>
      </w:r>
      <w:r>
        <w:rPr>
          <w:rFonts w:ascii="仿宋" w:eastAsia="仿宋" w:hAnsi="仿宋" w:hint="eastAsia"/>
          <w:sz w:val="28"/>
          <w:szCs w:val="28"/>
        </w:rPr>
        <w:t>30%</w:t>
      </w:r>
      <w:r>
        <w:rPr>
          <w:rFonts w:ascii="仿宋" w:eastAsia="仿宋" w:hAnsi="仿宋" w:hint="eastAsia"/>
          <w:sz w:val="28"/>
          <w:szCs w:val="28"/>
        </w:rPr>
        <w:t>。</w:t>
      </w:r>
    </w:p>
    <w:p w:rsidR="00CA0477" w:rsidRDefault="0036184A">
      <w:pPr>
        <w:spacing w:line="520" w:lineRule="exact"/>
        <w:ind w:firstLineChars="200" w:firstLine="560"/>
        <w:rPr>
          <w:rFonts w:ascii="仿宋" w:eastAsia="仿宋" w:hAnsi="仿宋"/>
          <w:sz w:val="28"/>
          <w:szCs w:val="28"/>
        </w:rPr>
      </w:pPr>
      <w:r>
        <w:rPr>
          <w:rFonts w:ascii="仿宋" w:eastAsia="仿宋" w:hAnsi="仿宋" w:hint="eastAsia"/>
          <w:sz w:val="28"/>
          <w:szCs w:val="28"/>
        </w:rPr>
        <w:t>3.</w:t>
      </w:r>
      <w:r>
        <w:rPr>
          <w:rFonts w:ascii="仿宋" w:eastAsia="仿宋" w:hAnsi="仿宋" w:hint="eastAsia"/>
          <w:sz w:val="28"/>
          <w:szCs w:val="28"/>
        </w:rPr>
        <w:t>指标说明</w:t>
      </w:r>
    </w:p>
    <w:p w:rsidR="00CA0477" w:rsidRDefault="0036184A">
      <w:pPr>
        <w:spacing w:line="520" w:lineRule="exact"/>
        <w:ind w:firstLineChars="200" w:firstLine="560"/>
        <w:rPr>
          <w:rFonts w:ascii="仿宋" w:eastAsia="仿宋" w:hAnsi="仿宋"/>
          <w:sz w:val="28"/>
          <w:szCs w:val="28"/>
        </w:rPr>
      </w:pPr>
      <w:r>
        <w:rPr>
          <w:rFonts w:ascii="仿宋" w:eastAsia="仿宋" w:hAnsi="仿宋" w:hint="eastAsia"/>
          <w:bCs/>
          <w:sz w:val="28"/>
          <w:szCs w:val="28"/>
        </w:rPr>
        <w:lastRenderedPageBreak/>
        <w:t>项目</w:t>
      </w:r>
      <w:r>
        <w:rPr>
          <w:rFonts w:ascii="仿宋" w:eastAsia="仿宋" w:hAnsi="仿宋" w:hint="eastAsia"/>
          <w:sz w:val="28"/>
          <w:szCs w:val="28"/>
        </w:rPr>
        <w:t>绩效评价指标体系指标说明确定了三级指标评分的要点</w:t>
      </w:r>
      <w:r>
        <w:rPr>
          <w:rFonts w:ascii="仿宋" w:eastAsia="仿宋" w:hAnsi="仿宋" w:hint="eastAsia"/>
          <w:sz w:val="28"/>
          <w:szCs w:val="28"/>
        </w:rPr>
        <w:t>，</w:t>
      </w:r>
      <w:r>
        <w:rPr>
          <w:rFonts w:ascii="仿宋" w:eastAsia="仿宋" w:hAnsi="仿宋" w:hint="eastAsia"/>
          <w:sz w:val="28"/>
          <w:szCs w:val="28"/>
        </w:rPr>
        <w:t>指出定性指标的评价核心</w:t>
      </w:r>
      <w:r>
        <w:rPr>
          <w:rFonts w:ascii="仿宋" w:eastAsia="仿宋" w:hAnsi="仿宋" w:hint="eastAsia"/>
          <w:sz w:val="28"/>
          <w:szCs w:val="28"/>
        </w:rPr>
        <w:t>、</w:t>
      </w:r>
      <w:r>
        <w:rPr>
          <w:rFonts w:ascii="仿宋" w:eastAsia="仿宋" w:hAnsi="仿宋" w:hint="eastAsia"/>
          <w:sz w:val="28"/>
          <w:szCs w:val="28"/>
        </w:rPr>
        <w:t>定量指标的指标实现值的计算公式、数据口径，说明了</w:t>
      </w:r>
      <w:r>
        <w:rPr>
          <w:rFonts w:ascii="仿宋" w:eastAsia="仿宋" w:hAnsi="仿宋" w:hint="eastAsia"/>
          <w:sz w:val="28"/>
          <w:szCs w:val="28"/>
        </w:rPr>
        <w:t>19</w:t>
      </w:r>
      <w:r>
        <w:rPr>
          <w:rFonts w:ascii="仿宋" w:eastAsia="仿宋" w:hAnsi="仿宋" w:hint="eastAsia"/>
          <w:sz w:val="28"/>
          <w:szCs w:val="28"/>
        </w:rPr>
        <w:t>个三级指标设置的目的，指导三级指标评价的方向。</w:t>
      </w:r>
    </w:p>
    <w:p w:rsidR="00CA0477" w:rsidRDefault="0036184A">
      <w:pPr>
        <w:spacing w:line="520" w:lineRule="exact"/>
        <w:ind w:firstLineChars="200" w:firstLine="560"/>
        <w:rPr>
          <w:rFonts w:ascii="仿宋" w:eastAsia="仿宋" w:hAnsi="仿宋"/>
          <w:sz w:val="28"/>
          <w:szCs w:val="28"/>
        </w:rPr>
      </w:pPr>
      <w:bookmarkStart w:id="16" w:name="_1460038730"/>
      <w:bookmarkStart w:id="17" w:name="_1460038659"/>
      <w:bookmarkStart w:id="18" w:name="_1460181815"/>
      <w:bookmarkStart w:id="19" w:name="_1460038655"/>
      <w:bookmarkStart w:id="20" w:name="_1460038714"/>
      <w:bookmarkStart w:id="21" w:name="_1460038687"/>
      <w:bookmarkEnd w:id="16"/>
      <w:bookmarkEnd w:id="17"/>
      <w:bookmarkEnd w:id="18"/>
      <w:bookmarkEnd w:id="19"/>
      <w:bookmarkEnd w:id="20"/>
      <w:bookmarkEnd w:id="21"/>
      <w:r>
        <w:rPr>
          <w:rFonts w:ascii="仿宋" w:eastAsia="仿宋" w:hAnsi="仿宋" w:hint="eastAsia"/>
          <w:sz w:val="28"/>
          <w:szCs w:val="28"/>
        </w:rPr>
        <w:t>4.</w:t>
      </w:r>
      <w:r>
        <w:rPr>
          <w:rFonts w:ascii="仿宋" w:eastAsia="仿宋" w:hAnsi="仿宋" w:hint="eastAsia"/>
          <w:sz w:val="28"/>
          <w:szCs w:val="28"/>
        </w:rPr>
        <w:t>指标目标值</w:t>
      </w:r>
    </w:p>
    <w:p w:rsidR="00CA0477" w:rsidRDefault="0036184A">
      <w:pPr>
        <w:spacing w:line="520" w:lineRule="exact"/>
        <w:ind w:firstLineChars="200" w:firstLine="560"/>
        <w:rPr>
          <w:rFonts w:ascii="仿宋" w:eastAsia="仿宋" w:hAnsi="仿宋"/>
          <w:sz w:val="28"/>
          <w:szCs w:val="28"/>
        </w:rPr>
      </w:pPr>
      <w:r>
        <w:rPr>
          <w:rFonts w:ascii="仿宋" w:eastAsia="仿宋" w:hAnsi="仿宋" w:hint="eastAsia"/>
          <w:sz w:val="28"/>
          <w:szCs w:val="28"/>
        </w:rPr>
        <w:t>指标目标值是绩效评价指标的尺度，既要反映同</w:t>
      </w:r>
      <w:r>
        <w:rPr>
          <w:rFonts w:ascii="仿宋" w:eastAsia="仿宋" w:hAnsi="仿宋" w:hint="eastAsia"/>
          <w:sz w:val="28"/>
          <w:szCs w:val="28"/>
        </w:rPr>
        <w:t>类项目的先进水平，又要符合项目的实际绩效水平。</w:t>
      </w:r>
      <w:r>
        <w:rPr>
          <w:rFonts w:ascii="仿宋" w:eastAsia="仿宋" w:hAnsi="仿宋" w:hint="eastAsia"/>
          <w:bCs/>
          <w:sz w:val="28"/>
          <w:szCs w:val="28"/>
        </w:rPr>
        <w:t>项目</w:t>
      </w:r>
      <w:r>
        <w:rPr>
          <w:rFonts w:ascii="仿宋" w:eastAsia="仿宋" w:hAnsi="仿宋" w:hint="eastAsia"/>
          <w:sz w:val="28"/>
          <w:szCs w:val="28"/>
        </w:rPr>
        <w:t>绩效评价指标目标值以项目计划目标确定。</w:t>
      </w:r>
    </w:p>
    <w:p w:rsidR="00CA0477" w:rsidRDefault="0036184A">
      <w:pPr>
        <w:spacing w:line="520" w:lineRule="exact"/>
        <w:ind w:firstLineChars="200" w:firstLine="560"/>
        <w:rPr>
          <w:rFonts w:ascii="仿宋" w:eastAsia="仿宋" w:hAnsi="仿宋"/>
          <w:sz w:val="28"/>
          <w:szCs w:val="28"/>
        </w:rPr>
      </w:pPr>
      <w:r>
        <w:rPr>
          <w:rFonts w:ascii="仿宋" w:eastAsia="仿宋" w:hAnsi="仿宋" w:hint="eastAsia"/>
          <w:sz w:val="28"/>
          <w:szCs w:val="28"/>
        </w:rPr>
        <w:t>5.</w:t>
      </w:r>
      <w:r>
        <w:rPr>
          <w:rFonts w:ascii="仿宋" w:eastAsia="仿宋" w:hAnsi="仿宋" w:hint="eastAsia"/>
          <w:sz w:val="28"/>
          <w:szCs w:val="28"/>
        </w:rPr>
        <w:t>绩效标准</w:t>
      </w:r>
    </w:p>
    <w:p w:rsidR="00CA0477" w:rsidRDefault="0036184A">
      <w:pPr>
        <w:spacing w:line="520" w:lineRule="exact"/>
        <w:ind w:firstLineChars="200" w:firstLine="560"/>
        <w:rPr>
          <w:rFonts w:ascii="仿宋" w:eastAsia="仿宋" w:hAnsi="仿宋"/>
          <w:sz w:val="28"/>
          <w:szCs w:val="28"/>
        </w:rPr>
      </w:pPr>
      <w:r>
        <w:rPr>
          <w:rFonts w:ascii="仿宋" w:eastAsia="仿宋" w:hAnsi="仿宋" w:hint="eastAsia"/>
          <w:sz w:val="28"/>
          <w:szCs w:val="28"/>
        </w:rPr>
        <w:t>财政项目资金绩效评价，是以结果为导向的财政支出管理模式，绩效评价标准主要有计划标准、行业标准、历史标准、其他标准等，结合项目的特点，确定此次绩效评价指标标准为行业标准和计划标准。项目管理和财务管理</w:t>
      </w:r>
      <w:r>
        <w:rPr>
          <w:rFonts w:ascii="仿宋" w:eastAsia="仿宋" w:hAnsi="仿宋" w:hint="eastAsia"/>
          <w:sz w:val="28"/>
          <w:szCs w:val="28"/>
        </w:rPr>
        <w:t>指标以</w:t>
      </w:r>
      <w:r>
        <w:rPr>
          <w:rFonts w:ascii="仿宋" w:eastAsia="仿宋" w:hAnsi="仿宋" w:hint="eastAsia"/>
          <w:sz w:val="28"/>
          <w:szCs w:val="28"/>
        </w:rPr>
        <w:t>国家财务相关法律法规</w:t>
      </w:r>
      <w:r>
        <w:rPr>
          <w:rFonts w:ascii="仿宋" w:eastAsia="仿宋" w:hAnsi="仿宋" w:hint="eastAsia"/>
          <w:sz w:val="28"/>
          <w:szCs w:val="28"/>
        </w:rPr>
        <w:t>为绩效评价标准</w:t>
      </w:r>
      <w:r>
        <w:rPr>
          <w:rFonts w:ascii="仿宋" w:eastAsia="仿宋" w:hAnsi="仿宋" w:hint="eastAsia"/>
          <w:sz w:val="28"/>
          <w:szCs w:val="28"/>
        </w:rPr>
        <w:t>，产出和效果指标采用计划指标值作为绩效评价标准。</w:t>
      </w:r>
    </w:p>
    <w:p w:rsidR="00CA0477" w:rsidRDefault="0036184A">
      <w:pPr>
        <w:spacing w:line="520" w:lineRule="exact"/>
        <w:ind w:firstLineChars="200" w:firstLine="560"/>
        <w:rPr>
          <w:rFonts w:ascii="仿宋" w:eastAsia="仿宋" w:hAnsi="仿宋"/>
          <w:sz w:val="28"/>
          <w:szCs w:val="28"/>
        </w:rPr>
      </w:pPr>
      <w:r>
        <w:rPr>
          <w:rFonts w:ascii="仿宋" w:eastAsia="仿宋" w:hAnsi="仿宋" w:hint="eastAsia"/>
          <w:sz w:val="28"/>
          <w:szCs w:val="28"/>
        </w:rPr>
        <w:t>6.</w:t>
      </w:r>
      <w:r>
        <w:rPr>
          <w:rFonts w:ascii="仿宋" w:eastAsia="仿宋" w:hAnsi="仿宋" w:hint="eastAsia"/>
          <w:sz w:val="28"/>
          <w:szCs w:val="28"/>
        </w:rPr>
        <w:t>评分细则</w:t>
      </w:r>
    </w:p>
    <w:p w:rsidR="00CA0477" w:rsidRDefault="0036184A">
      <w:pPr>
        <w:spacing w:line="520" w:lineRule="exact"/>
        <w:ind w:firstLineChars="200" w:firstLine="560"/>
        <w:rPr>
          <w:rFonts w:ascii="仿宋" w:eastAsia="仿宋" w:hAnsi="仿宋"/>
          <w:sz w:val="28"/>
          <w:szCs w:val="28"/>
        </w:rPr>
      </w:pPr>
      <w:r>
        <w:rPr>
          <w:rFonts w:ascii="仿宋" w:eastAsia="仿宋" w:hAnsi="仿宋" w:hint="eastAsia"/>
          <w:bCs/>
          <w:sz w:val="28"/>
          <w:szCs w:val="28"/>
        </w:rPr>
        <w:t>项目</w:t>
      </w:r>
      <w:r>
        <w:rPr>
          <w:rFonts w:ascii="仿宋" w:eastAsia="仿宋" w:hAnsi="仿宋" w:hint="eastAsia"/>
          <w:sz w:val="28"/>
          <w:szCs w:val="28"/>
        </w:rPr>
        <w:t>绩效评价指标体系中三级指标评分是在指标说明评分要点的基础上进行的，定性指标</w:t>
      </w:r>
      <w:r>
        <w:rPr>
          <w:rFonts w:ascii="仿宋" w:eastAsia="仿宋" w:hAnsi="仿宋" w:hint="eastAsia"/>
          <w:sz w:val="28"/>
          <w:szCs w:val="28"/>
        </w:rPr>
        <w:t>按</w:t>
      </w:r>
      <w:r>
        <w:rPr>
          <w:rFonts w:ascii="仿宋" w:eastAsia="仿宋" w:hAnsi="仿宋" w:hint="eastAsia"/>
          <w:sz w:val="28"/>
          <w:szCs w:val="28"/>
        </w:rPr>
        <w:t>评分要点分段量化得分，定量指</w:t>
      </w:r>
      <w:r>
        <w:rPr>
          <w:rFonts w:ascii="仿宋" w:eastAsia="仿宋" w:hAnsi="仿宋" w:hint="eastAsia"/>
          <w:sz w:val="28"/>
          <w:szCs w:val="28"/>
        </w:rPr>
        <w:t>标按量化</w:t>
      </w:r>
      <w:r>
        <w:rPr>
          <w:rFonts w:ascii="仿宋" w:eastAsia="仿宋" w:hAnsi="仿宋" w:hint="eastAsia"/>
          <w:sz w:val="28"/>
          <w:szCs w:val="28"/>
        </w:rPr>
        <w:t>值</w:t>
      </w:r>
      <w:r>
        <w:rPr>
          <w:rFonts w:ascii="仿宋" w:eastAsia="仿宋" w:hAnsi="仿宋" w:hint="eastAsia"/>
          <w:sz w:val="28"/>
          <w:szCs w:val="28"/>
        </w:rPr>
        <w:t>直接评分。通过</w:t>
      </w:r>
      <w:r w:rsidR="0088645A">
        <w:rPr>
          <w:rFonts w:ascii="仿宋" w:eastAsia="仿宋" w:hAnsi="仿宋" w:hint="eastAsia"/>
          <w:sz w:val="28"/>
          <w:szCs w:val="28"/>
        </w:rPr>
        <w:t>问卷调查和实地考察</w:t>
      </w:r>
      <w:r>
        <w:rPr>
          <w:rFonts w:ascii="仿宋" w:eastAsia="仿宋" w:hAnsi="仿宋" w:hint="eastAsia"/>
          <w:sz w:val="28"/>
          <w:szCs w:val="28"/>
        </w:rPr>
        <w:t>，项目组</w:t>
      </w:r>
      <w:r>
        <w:rPr>
          <w:rFonts w:ascii="仿宋" w:eastAsia="仿宋" w:hAnsi="仿宋" w:hint="eastAsia"/>
          <w:sz w:val="28"/>
          <w:szCs w:val="28"/>
        </w:rPr>
        <w:t>根据</w:t>
      </w:r>
      <w:r>
        <w:rPr>
          <w:rFonts w:ascii="仿宋" w:eastAsia="仿宋" w:hAnsi="仿宋" w:hint="eastAsia"/>
          <w:sz w:val="28"/>
          <w:szCs w:val="28"/>
        </w:rPr>
        <w:t>对项目的实施进展情况</w:t>
      </w:r>
      <w:r>
        <w:rPr>
          <w:rFonts w:ascii="仿宋" w:eastAsia="仿宋" w:hAnsi="仿宋" w:hint="eastAsia"/>
          <w:sz w:val="28"/>
          <w:szCs w:val="28"/>
        </w:rPr>
        <w:t>的了解，</w:t>
      </w:r>
      <w:r>
        <w:rPr>
          <w:rFonts w:ascii="仿宋" w:eastAsia="仿宋" w:hAnsi="仿宋" w:hint="eastAsia"/>
          <w:sz w:val="28"/>
          <w:szCs w:val="28"/>
        </w:rPr>
        <w:t>对每个指标进行独立评价和打分，在此基础上形成项目的整体得分。</w:t>
      </w:r>
    </w:p>
    <w:p w:rsidR="00CA0477" w:rsidRDefault="0036184A">
      <w:pPr>
        <w:spacing w:line="520" w:lineRule="exact"/>
        <w:ind w:firstLineChars="200" w:firstLine="560"/>
        <w:rPr>
          <w:rFonts w:ascii="仿宋" w:eastAsia="仿宋" w:hAnsi="仿宋"/>
          <w:sz w:val="28"/>
          <w:szCs w:val="28"/>
        </w:rPr>
      </w:pPr>
      <w:r>
        <w:rPr>
          <w:rFonts w:ascii="仿宋" w:eastAsia="仿宋" w:hAnsi="仿宋" w:hint="eastAsia"/>
          <w:sz w:val="28"/>
          <w:szCs w:val="28"/>
        </w:rPr>
        <w:t>根据《湖北省财政项目资金绩效评价操作指南》中财政项目绩效评价结果级别评定相关要求，绩效评价总分值</w:t>
      </w:r>
      <w:r>
        <w:rPr>
          <w:rFonts w:ascii="仿宋" w:eastAsia="仿宋" w:hAnsi="仿宋" w:hint="eastAsia"/>
          <w:sz w:val="28"/>
          <w:szCs w:val="28"/>
        </w:rPr>
        <w:t>100</w:t>
      </w:r>
      <w:r>
        <w:rPr>
          <w:rFonts w:ascii="仿宋" w:eastAsia="仿宋" w:hAnsi="仿宋" w:hint="eastAsia"/>
          <w:sz w:val="28"/>
          <w:szCs w:val="28"/>
        </w:rPr>
        <w:t>分，</w:t>
      </w:r>
      <w:r>
        <w:rPr>
          <w:rFonts w:ascii="仿宋" w:eastAsia="仿宋" w:hAnsi="仿宋" w:hint="eastAsia"/>
          <w:sz w:val="28"/>
          <w:szCs w:val="28"/>
        </w:rPr>
        <w:t>90</w:t>
      </w:r>
      <w:r>
        <w:rPr>
          <w:rFonts w:ascii="仿宋" w:eastAsia="仿宋" w:hAnsi="仿宋" w:hint="eastAsia"/>
          <w:sz w:val="28"/>
          <w:szCs w:val="28"/>
        </w:rPr>
        <w:t>分以上为优秀、</w:t>
      </w:r>
      <w:r>
        <w:rPr>
          <w:rFonts w:ascii="仿宋" w:eastAsia="仿宋" w:hAnsi="仿宋" w:hint="eastAsia"/>
          <w:sz w:val="28"/>
          <w:szCs w:val="28"/>
        </w:rPr>
        <w:t>80-90</w:t>
      </w:r>
      <w:r>
        <w:rPr>
          <w:rFonts w:ascii="仿宋" w:eastAsia="仿宋" w:hAnsi="仿宋" w:hint="eastAsia"/>
          <w:sz w:val="28"/>
          <w:szCs w:val="28"/>
        </w:rPr>
        <w:t>分为良好，</w:t>
      </w:r>
      <w:r>
        <w:rPr>
          <w:rFonts w:ascii="仿宋" w:eastAsia="仿宋" w:hAnsi="仿宋" w:hint="eastAsia"/>
          <w:sz w:val="28"/>
          <w:szCs w:val="28"/>
        </w:rPr>
        <w:t>60-80</w:t>
      </w:r>
      <w:r>
        <w:rPr>
          <w:rFonts w:ascii="仿宋" w:eastAsia="仿宋" w:hAnsi="仿宋" w:hint="eastAsia"/>
          <w:sz w:val="28"/>
          <w:szCs w:val="28"/>
        </w:rPr>
        <w:t>分为中等，</w:t>
      </w:r>
      <w:r>
        <w:rPr>
          <w:rFonts w:ascii="仿宋" w:eastAsia="仿宋" w:hAnsi="仿宋" w:hint="eastAsia"/>
          <w:sz w:val="28"/>
          <w:szCs w:val="28"/>
        </w:rPr>
        <w:t>60</w:t>
      </w:r>
      <w:r>
        <w:rPr>
          <w:rFonts w:ascii="仿宋" w:eastAsia="仿宋" w:hAnsi="仿宋" w:hint="eastAsia"/>
          <w:sz w:val="28"/>
          <w:szCs w:val="28"/>
        </w:rPr>
        <w:t>分以下为差。</w:t>
      </w:r>
    </w:p>
    <w:p w:rsidR="00CA0477" w:rsidRDefault="0036184A">
      <w:pPr>
        <w:spacing w:line="520" w:lineRule="exact"/>
        <w:ind w:firstLineChars="200" w:firstLine="560"/>
        <w:outlineLvl w:val="0"/>
        <w:rPr>
          <w:rFonts w:ascii="黑体" w:eastAsia="黑体" w:hAnsi="黑体" w:cs="黑体"/>
          <w:sz w:val="28"/>
          <w:szCs w:val="28"/>
        </w:rPr>
      </w:pPr>
      <w:bookmarkStart w:id="22" w:name="_Toc511502536"/>
      <w:bookmarkStart w:id="23" w:name="_Toc517708016"/>
      <w:r>
        <w:rPr>
          <w:rFonts w:ascii="黑体" w:eastAsia="黑体" w:hAnsi="黑体" w:cs="黑体" w:hint="eastAsia"/>
          <w:sz w:val="28"/>
          <w:szCs w:val="28"/>
        </w:rPr>
        <w:t>三、绩效分析及评价结论</w:t>
      </w:r>
      <w:bookmarkEnd w:id="22"/>
      <w:bookmarkEnd w:id="23"/>
    </w:p>
    <w:p w:rsidR="00CA0477" w:rsidRDefault="0036184A">
      <w:pPr>
        <w:spacing w:line="520" w:lineRule="exact"/>
        <w:ind w:firstLineChars="200" w:firstLine="560"/>
        <w:outlineLvl w:val="1"/>
        <w:rPr>
          <w:rFonts w:ascii="仿宋" w:eastAsia="仿宋" w:hAnsi="仿宋"/>
          <w:sz w:val="28"/>
          <w:szCs w:val="28"/>
        </w:rPr>
      </w:pPr>
      <w:bookmarkStart w:id="24" w:name="_Toc8923"/>
      <w:bookmarkStart w:id="25" w:name="_Toc511502539"/>
      <w:bookmarkStart w:id="26" w:name="_Toc517708017"/>
      <w:r>
        <w:rPr>
          <w:rFonts w:ascii="仿宋" w:eastAsia="仿宋" w:hAnsi="仿宋" w:hint="eastAsia"/>
          <w:sz w:val="28"/>
          <w:szCs w:val="28"/>
        </w:rPr>
        <w:t>（一）</w:t>
      </w:r>
      <w:bookmarkEnd w:id="24"/>
      <w:r>
        <w:rPr>
          <w:rFonts w:ascii="仿宋" w:eastAsia="仿宋" w:hAnsi="仿宋" w:hint="eastAsia"/>
          <w:sz w:val="28"/>
          <w:szCs w:val="28"/>
        </w:rPr>
        <w:t>绩效分析及绩效指标完成情况</w:t>
      </w:r>
      <w:bookmarkEnd w:id="25"/>
      <w:bookmarkEnd w:id="26"/>
    </w:p>
    <w:p w:rsidR="00CA0477" w:rsidRDefault="0036184A">
      <w:pPr>
        <w:spacing w:line="520" w:lineRule="exact"/>
        <w:outlineLvl w:val="2"/>
        <w:rPr>
          <w:rFonts w:ascii="仿宋" w:eastAsia="仿宋" w:hAnsi="仿宋"/>
          <w:bCs/>
          <w:sz w:val="28"/>
          <w:szCs w:val="28"/>
        </w:rPr>
      </w:pPr>
      <w:r>
        <w:rPr>
          <w:rFonts w:ascii="仿宋" w:eastAsia="仿宋" w:hAnsi="仿宋" w:hint="eastAsia"/>
          <w:bCs/>
          <w:sz w:val="28"/>
          <w:szCs w:val="28"/>
        </w:rPr>
        <w:t xml:space="preserve">    </w:t>
      </w:r>
      <w:bookmarkStart w:id="27" w:name="_Toc517708018"/>
      <w:r>
        <w:rPr>
          <w:rFonts w:ascii="仿宋" w:eastAsia="仿宋" w:hAnsi="仿宋" w:hint="eastAsia"/>
          <w:bCs/>
          <w:sz w:val="28"/>
          <w:szCs w:val="28"/>
        </w:rPr>
        <w:t>1.</w:t>
      </w:r>
      <w:r>
        <w:rPr>
          <w:rFonts w:ascii="仿宋" w:eastAsia="仿宋" w:hAnsi="仿宋" w:hint="eastAsia"/>
          <w:bCs/>
          <w:sz w:val="28"/>
          <w:szCs w:val="28"/>
        </w:rPr>
        <w:t>项目投入</w:t>
      </w:r>
      <w:bookmarkEnd w:id="27"/>
    </w:p>
    <w:p w:rsidR="00CA0477" w:rsidRDefault="0036184A">
      <w:pPr>
        <w:spacing w:line="520" w:lineRule="exact"/>
        <w:ind w:firstLineChars="200" w:firstLine="560"/>
        <w:rPr>
          <w:rFonts w:ascii="仿宋" w:eastAsia="仿宋" w:hAnsi="仿宋"/>
          <w:sz w:val="28"/>
          <w:szCs w:val="28"/>
        </w:rPr>
      </w:pPr>
      <w:r>
        <w:rPr>
          <w:rFonts w:ascii="仿宋" w:eastAsia="仿宋" w:hAnsi="仿宋" w:hint="eastAsia"/>
          <w:sz w:val="28"/>
          <w:szCs w:val="28"/>
        </w:rPr>
        <w:lastRenderedPageBreak/>
        <w:t>本项指标总分为</w:t>
      </w:r>
      <w:r>
        <w:rPr>
          <w:rFonts w:ascii="仿宋" w:eastAsia="仿宋" w:hAnsi="仿宋" w:hint="eastAsia"/>
          <w:sz w:val="28"/>
          <w:szCs w:val="28"/>
        </w:rPr>
        <w:t>12</w:t>
      </w:r>
      <w:r>
        <w:rPr>
          <w:rFonts w:ascii="仿宋" w:eastAsia="仿宋" w:hAnsi="仿宋" w:hint="eastAsia"/>
          <w:sz w:val="28"/>
          <w:szCs w:val="28"/>
        </w:rPr>
        <w:t>分，实际得分</w:t>
      </w:r>
      <w:r>
        <w:rPr>
          <w:rFonts w:ascii="仿宋" w:eastAsia="仿宋" w:hAnsi="仿宋" w:hint="eastAsia"/>
          <w:sz w:val="28"/>
          <w:szCs w:val="28"/>
        </w:rPr>
        <w:t>10.38</w:t>
      </w:r>
      <w:r>
        <w:rPr>
          <w:rFonts w:ascii="仿宋" w:eastAsia="仿宋" w:hAnsi="仿宋" w:hint="eastAsia"/>
          <w:sz w:val="28"/>
          <w:szCs w:val="28"/>
        </w:rPr>
        <w:t>分，得分率</w:t>
      </w:r>
      <w:r>
        <w:rPr>
          <w:rFonts w:ascii="仿宋" w:eastAsia="仿宋" w:hAnsi="仿宋" w:hint="eastAsia"/>
          <w:sz w:val="28"/>
          <w:szCs w:val="28"/>
        </w:rPr>
        <w:t>86.50%</w:t>
      </w:r>
      <w:r>
        <w:rPr>
          <w:rFonts w:ascii="仿宋" w:eastAsia="仿宋" w:hAnsi="仿宋" w:hint="eastAsia"/>
          <w:sz w:val="28"/>
          <w:szCs w:val="28"/>
        </w:rPr>
        <w:t>，项目投入具体评价如下：</w:t>
      </w:r>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w:t>
      </w:r>
      <w:r>
        <w:rPr>
          <w:rFonts w:ascii="仿宋" w:eastAsia="仿宋" w:hAnsi="仿宋" w:hint="eastAsia"/>
          <w:bCs/>
          <w:sz w:val="28"/>
          <w:szCs w:val="28"/>
        </w:rPr>
        <w:t>1</w:t>
      </w:r>
      <w:r>
        <w:rPr>
          <w:rFonts w:ascii="仿宋" w:eastAsia="仿宋" w:hAnsi="仿宋" w:hint="eastAsia"/>
          <w:bCs/>
          <w:sz w:val="28"/>
          <w:szCs w:val="28"/>
        </w:rPr>
        <w:t>）依据充分性</w:t>
      </w:r>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2017</w:t>
      </w:r>
      <w:r>
        <w:rPr>
          <w:rFonts w:ascii="仿宋" w:eastAsia="仿宋" w:hAnsi="仿宋" w:hint="eastAsia"/>
          <w:bCs/>
          <w:sz w:val="28"/>
          <w:szCs w:val="28"/>
        </w:rPr>
        <w:t>年武汉市大军山泵站管理处水利工程运行与维护的相关项目（灾后水利设施建设项目、泵站运行管理及应急疏捞项目、泵站设施维修改造项目和泵站运行维护管理项目）立项依据充分，立项申请</w:t>
      </w:r>
      <w:r>
        <w:rPr>
          <w:rFonts w:ascii="仿宋" w:eastAsia="仿宋" w:hAnsi="仿宋" w:hint="eastAsia"/>
          <w:bCs/>
          <w:sz w:val="28"/>
          <w:szCs w:val="28"/>
        </w:rPr>
        <w:t>理由</w:t>
      </w:r>
      <w:r>
        <w:rPr>
          <w:rFonts w:ascii="仿宋" w:eastAsia="仿宋" w:hAnsi="仿宋" w:hint="eastAsia"/>
          <w:bCs/>
          <w:sz w:val="28"/>
          <w:szCs w:val="28"/>
        </w:rPr>
        <w:t>符合规定，项目申报的主要内容完整，</w:t>
      </w:r>
      <w:r>
        <w:rPr>
          <w:rFonts w:ascii="仿宋" w:eastAsia="仿宋" w:hAnsi="仿宋" w:hint="eastAsia"/>
          <w:bCs/>
          <w:sz w:val="28"/>
          <w:szCs w:val="28"/>
        </w:rPr>
        <w:t>泵站运行管理及应急疏捞项目用于主引水港及两闸疏捞、泵站运行管理，泵站设施维修</w:t>
      </w:r>
      <w:r>
        <w:rPr>
          <w:rFonts w:ascii="仿宋" w:eastAsia="仿宋" w:hAnsi="仿宋" w:hint="eastAsia"/>
          <w:bCs/>
          <w:sz w:val="28"/>
          <w:szCs w:val="28"/>
        </w:rPr>
        <w:t>改造</w:t>
      </w:r>
      <w:r>
        <w:rPr>
          <w:rFonts w:ascii="仿宋" w:eastAsia="仿宋" w:hAnsi="仿宋" w:hint="eastAsia"/>
          <w:bCs/>
          <w:sz w:val="28"/>
          <w:szCs w:val="28"/>
        </w:rPr>
        <w:t>项目用于围墙及侧门拆除重建、新增站区照明系统和老防汛</w:t>
      </w:r>
      <w:r>
        <w:rPr>
          <w:rFonts w:ascii="仿宋" w:eastAsia="仿宋" w:hAnsi="仿宋" w:hint="eastAsia"/>
          <w:bCs/>
          <w:sz w:val="28"/>
          <w:szCs w:val="28"/>
        </w:rPr>
        <w:t>值班楼维修，项目为保证泵站的正常运行，消除排涝隐患，确保服务区内人民生命财产安全十分必要；泵站运行维护管理项目用于机组设备和辅助设备养护、建筑设施养护，根据水利部、财政部水办</w:t>
      </w:r>
      <w:r>
        <w:rPr>
          <w:rFonts w:ascii="仿宋" w:eastAsia="仿宋" w:hAnsi="仿宋" w:hint="eastAsia"/>
          <w:bCs/>
          <w:sz w:val="28"/>
          <w:szCs w:val="28"/>
        </w:rPr>
        <w:t>{2004}307</w:t>
      </w:r>
      <w:r>
        <w:rPr>
          <w:rFonts w:ascii="仿宋" w:eastAsia="仿宋" w:hAnsi="仿宋" w:hint="eastAsia"/>
          <w:bCs/>
          <w:sz w:val="28"/>
          <w:szCs w:val="28"/>
        </w:rPr>
        <w:t>号文件</w:t>
      </w:r>
      <w:r>
        <w:rPr>
          <w:rFonts w:ascii="仿宋" w:eastAsia="仿宋" w:hAnsi="仿宋" w:hint="eastAsia"/>
          <w:bCs/>
          <w:sz w:val="28"/>
          <w:szCs w:val="28"/>
        </w:rPr>
        <w:t>关于</w:t>
      </w:r>
      <w:r>
        <w:rPr>
          <w:rFonts w:ascii="仿宋" w:eastAsia="仿宋" w:hAnsi="仿宋" w:hint="eastAsia"/>
          <w:bCs/>
          <w:sz w:val="28"/>
          <w:szCs w:val="28"/>
        </w:rPr>
        <w:t>《水利工程管理单位定岗标准（试点）》和《水利工程维修养护定额标准（试点）》的通知为依据进行设立。</w:t>
      </w:r>
      <w:r>
        <w:rPr>
          <w:rFonts w:ascii="仿宋" w:eastAsia="仿宋" w:hAnsi="仿宋"/>
          <w:bCs/>
          <w:sz w:val="28"/>
          <w:szCs w:val="28"/>
        </w:rPr>
        <w:t xml:space="preserve"> </w:t>
      </w:r>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w:t>
      </w:r>
      <w:r>
        <w:rPr>
          <w:rFonts w:ascii="仿宋" w:eastAsia="仿宋" w:hAnsi="仿宋" w:hint="eastAsia"/>
          <w:bCs/>
          <w:sz w:val="28"/>
          <w:szCs w:val="28"/>
        </w:rPr>
        <w:t>2</w:t>
      </w:r>
      <w:r>
        <w:rPr>
          <w:rFonts w:ascii="仿宋" w:eastAsia="仿宋" w:hAnsi="仿宋" w:hint="eastAsia"/>
          <w:bCs/>
          <w:sz w:val="28"/>
          <w:szCs w:val="28"/>
        </w:rPr>
        <w:t>）目标合理性</w:t>
      </w:r>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项目绩效目标：一是明显改善站区环境；二是确保年度防汛排涝</w:t>
      </w:r>
      <w:r>
        <w:rPr>
          <w:rFonts w:ascii="仿宋" w:eastAsia="仿宋" w:hAnsi="仿宋" w:hint="eastAsia"/>
          <w:bCs/>
          <w:sz w:val="28"/>
          <w:szCs w:val="28"/>
        </w:rPr>
        <w:t>任务</w:t>
      </w:r>
      <w:r>
        <w:rPr>
          <w:rFonts w:ascii="仿宋" w:eastAsia="仿宋" w:hAnsi="仿宋" w:hint="eastAsia"/>
          <w:bCs/>
          <w:sz w:val="28"/>
          <w:szCs w:val="28"/>
        </w:rPr>
        <w:t>的顺利完成，确保机组设备安全、经济运行；三是是消除机组磨损的安全隐患，延缓机组设备老化，保持机组操作系统灵敏、安全、可靠。绩效目标符</w:t>
      </w:r>
      <w:r>
        <w:rPr>
          <w:rFonts w:ascii="仿宋" w:eastAsia="仿宋" w:hAnsi="仿宋" w:hint="eastAsia"/>
          <w:bCs/>
          <w:sz w:val="28"/>
          <w:szCs w:val="28"/>
        </w:rPr>
        <w:t>合国家相关法律法规、武汉市经济发展规划，体现了武汉市大军山泵站</w:t>
      </w:r>
      <w:r>
        <w:rPr>
          <w:rFonts w:ascii="仿宋" w:eastAsia="仿宋" w:hAnsi="仿宋" w:hint="eastAsia"/>
          <w:bCs/>
          <w:sz w:val="28"/>
          <w:szCs w:val="28"/>
        </w:rPr>
        <w:t>管理处</w:t>
      </w:r>
      <w:r>
        <w:rPr>
          <w:rFonts w:ascii="仿宋" w:eastAsia="仿宋" w:hAnsi="仿宋" w:hint="eastAsia"/>
          <w:bCs/>
          <w:sz w:val="28"/>
          <w:szCs w:val="28"/>
        </w:rPr>
        <w:t>履行发展水务事业的职责，项目预期产出效益和效果符合正常的业绩水平。</w:t>
      </w:r>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w:t>
      </w:r>
      <w:r>
        <w:rPr>
          <w:rFonts w:ascii="仿宋" w:eastAsia="仿宋" w:hAnsi="仿宋" w:hint="eastAsia"/>
          <w:bCs/>
          <w:sz w:val="28"/>
          <w:szCs w:val="28"/>
        </w:rPr>
        <w:t>3</w:t>
      </w:r>
      <w:r>
        <w:rPr>
          <w:rFonts w:ascii="仿宋" w:eastAsia="仿宋" w:hAnsi="仿宋" w:hint="eastAsia"/>
          <w:bCs/>
          <w:sz w:val="28"/>
          <w:szCs w:val="28"/>
        </w:rPr>
        <w:t>）指标明确性</w:t>
      </w:r>
    </w:p>
    <w:p w:rsidR="00CA0477" w:rsidRDefault="0036184A">
      <w:pPr>
        <w:spacing w:line="520" w:lineRule="exact"/>
        <w:rPr>
          <w:rFonts w:ascii="仿宋" w:eastAsia="仿宋" w:hAnsi="仿宋"/>
          <w:bCs/>
          <w:sz w:val="28"/>
          <w:szCs w:val="28"/>
        </w:rPr>
      </w:pPr>
      <w:r>
        <w:rPr>
          <w:rFonts w:ascii="仿宋" w:eastAsia="仿宋" w:hAnsi="仿宋" w:hint="eastAsia"/>
          <w:bCs/>
          <w:sz w:val="28"/>
          <w:szCs w:val="28"/>
        </w:rPr>
        <w:t xml:space="preserve">    </w:t>
      </w:r>
      <w:r>
        <w:rPr>
          <w:rFonts w:ascii="仿宋" w:eastAsia="仿宋" w:hAnsi="仿宋" w:hint="eastAsia"/>
          <w:bCs/>
          <w:sz w:val="28"/>
          <w:szCs w:val="28"/>
        </w:rPr>
        <w:t>项目设立了年度绩效指标，指标设置较为科学</w:t>
      </w:r>
      <w:r>
        <w:rPr>
          <w:rFonts w:ascii="仿宋" w:eastAsia="仿宋" w:hAnsi="仿宋" w:hint="eastAsia"/>
          <w:bCs/>
          <w:sz w:val="28"/>
          <w:szCs w:val="28"/>
        </w:rPr>
        <w:t>。</w:t>
      </w:r>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w:t>
      </w:r>
      <w:r>
        <w:rPr>
          <w:rFonts w:ascii="仿宋" w:eastAsia="仿宋" w:hAnsi="仿宋" w:hint="eastAsia"/>
          <w:bCs/>
          <w:sz w:val="28"/>
          <w:szCs w:val="28"/>
        </w:rPr>
        <w:t>4</w:t>
      </w:r>
      <w:r>
        <w:rPr>
          <w:rFonts w:ascii="仿宋" w:eastAsia="仿宋" w:hAnsi="仿宋" w:hint="eastAsia"/>
          <w:bCs/>
          <w:sz w:val="28"/>
          <w:szCs w:val="28"/>
        </w:rPr>
        <w:t>）资金执行率</w:t>
      </w:r>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根据武汉市大军山泵站管理处</w:t>
      </w:r>
      <w:r>
        <w:rPr>
          <w:rFonts w:ascii="仿宋" w:eastAsia="仿宋" w:hAnsi="仿宋" w:hint="eastAsia"/>
          <w:bCs/>
          <w:sz w:val="28"/>
          <w:szCs w:val="28"/>
        </w:rPr>
        <w:t>2017</w:t>
      </w:r>
      <w:r>
        <w:rPr>
          <w:rFonts w:ascii="仿宋" w:eastAsia="仿宋" w:hAnsi="仿宋" w:hint="eastAsia"/>
          <w:bCs/>
          <w:sz w:val="28"/>
          <w:szCs w:val="28"/>
        </w:rPr>
        <w:t>年预、决算报表数据，</w:t>
      </w:r>
      <w:r>
        <w:rPr>
          <w:rFonts w:ascii="仿宋" w:eastAsia="仿宋" w:hAnsi="仿宋" w:hint="eastAsia"/>
          <w:bCs/>
          <w:sz w:val="28"/>
          <w:szCs w:val="28"/>
        </w:rPr>
        <w:t>2017</w:t>
      </w:r>
      <w:r>
        <w:rPr>
          <w:rFonts w:ascii="仿宋" w:eastAsia="仿宋" w:hAnsi="仿宋" w:hint="eastAsia"/>
          <w:bCs/>
          <w:sz w:val="28"/>
          <w:szCs w:val="28"/>
        </w:rPr>
        <w:t>年项目支出预算</w:t>
      </w:r>
      <w:r>
        <w:rPr>
          <w:rFonts w:ascii="仿宋" w:eastAsia="仿宋" w:hAnsi="仿宋" w:hint="eastAsia"/>
          <w:bCs/>
          <w:sz w:val="28"/>
          <w:szCs w:val="28"/>
        </w:rPr>
        <w:t>1065</w:t>
      </w:r>
      <w:r>
        <w:rPr>
          <w:rFonts w:ascii="仿宋" w:eastAsia="仿宋" w:hAnsi="仿宋"/>
          <w:bCs/>
          <w:sz w:val="28"/>
          <w:szCs w:val="28"/>
        </w:rPr>
        <w:t>.</w:t>
      </w:r>
      <w:r>
        <w:rPr>
          <w:rFonts w:ascii="仿宋" w:eastAsia="仿宋" w:hAnsi="仿宋" w:hint="eastAsia"/>
          <w:bCs/>
          <w:sz w:val="28"/>
          <w:szCs w:val="28"/>
        </w:rPr>
        <w:t>81</w:t>
      </w:r>
      <w:r>
        <w:rPr>
          <w:rFonts w:ascii="仿宋" w:eastAsia="仿宋" w:hAnsi="仿宋" w:hint="eastAsia"/>
          <w:bCs/>
          <w:sz w:val="28"/>
          <w:szCs w:val="28"/>
        </w:rPr>
        <w:t>万元，同口径预算实际支出</w:t>
      </w:r>
      <w:r>
        <w:rPr>
          <w:rFonts w:ascii="仿宋" w:eastAsia="仿宋" w:hAnsi="仿宋" w:hint="eastAsia"/>
          <w:bCs/>
          <w:sz w:val="28"/>
          <w:szCs w:val="28"/>
        </w:rPr>
        <w:t>1039</w:t>
      </w:r>
      <w:r>
        <w:rPr>
          <w:rFonts w:ascii="仿宋" w:eastAsia="仿宋" w:hAnsi="仿宋"/>
          <w:bCs/>
          <w:sz w:val="28"/>
          <w:szCs w:val="28"/>
        </w:rPr>
        <w:t>.</w:t>
      </w:r>
      <w:r>
        <w:rPr>
          <w:rFonts w:ascii="仿宋" w:eastAsia="仿宋" w:hAnsi="仿宋" w:hint="eastAsia"/>
          <w:bCs/>
          <w:sz w:val="28"/>
          <w:szCs w:val="28"/>
        </w:rPr>
        <w:t>1</w:t>
      </w:r>
      <w:r>
        <w:rPr>
          <w:rFonts w:ascii="仿宋" w:eastAsia="仿宋" w:hAnsi="仿宋"/>
          <w:bCs/>
          <w:sz w:val="28"/>
          <w:szCs w:val="28"/>
        </w:rPr>
        <w:t>7</w:t>
      </w:r>
      <w:r>
        <w:rPr>
          <w:rFonts w:ascii="仿宋" w:eastAsia="仿宋" w:hAnsi="仿宋" w:hint="eastAsia"/>
          <w:bCs/>
          <w:sz w:val="28"/>
          <w:szCs w:val="28"/>
        </w:rPr>
        <w:t>万元，</w:t>
      </w:r>
      <w:r>
        <w:rPr>
          <w:rFonts w:ascii="仿宋" w:eastAsia="仿宋" w:hAnsi="仿宋" w:hint="eastAsia"/>
          <w:bCs/>
          <w:sz w:val="28"/>
          <w:szCs w:val="28"/>
        </w:rPr>
        <w:lastRenderedPageBreak/>
        <w:t>项目预算执行率为</w:t>
      </w:r>
      <w:r>
        <w:rPr>
          <w:rFonts w:ascii="仿宋" w:eastAsia="仿宋" w:hAnsi="仿宋" w:hint="eastAsia"/>
          <w:bCs/>
          <w:sz w:val="28"/>
          <w:szCs w:val="28"/>
        </w:rPr>
        <w:t>97</w:t>
      </w:r>
      <w:r>
        <w:rPr>
          <w:rFonts w:ascii="仿宋" w:eastAsia="仿宋" w:hAnsi="仿宋"/>
          <w:bCs/>
          <w:sz w:val="28"/>
          <w:szCs w:val="28"/>
        </w:rPr>
        <w:t>.</w:t>
      </w:r>
      <w:r>
        <w:rPr>
          <w:rFonts w:ascii="仿宋" w:eastAsia="仿宋" w:hAnsi="仿宋" w:hint="eastAsia"/>
          <w:bCs/>
          <w:sz w:val="28"/>
          <w:szCs w:val="28"/>
        </w:rPr>
        <w:t>50</w:t>
      </w:r>
      <w:r>
        <w:rPr>
          <w:rFonts w:ascii="仿宋" w:eastAsia="仿宋" w:hAnsi="仿宋"/>
          <w:bCs/>
          <w:sz w:val="28"/>
          <w:szCs w:val="28"/>
        </w:rPr>
        <w:t>%</w:t>
      </w:r>
      <w:r>
        <w:rPr>
          <w:rFonts w:ascii="仿宋" w:eastAsia="仿宋" w:hAnsi="仿宋" w:hint="eastAsia"/>
          <w:bCs/>
          <w:sz w:val="28"/>
          <w:szCs w:val="28"/>
        </w:rPr>
        <w:t>，具体情况如下表：</w:t>
      </w:r>
    </w:p>
    <w:tbl>
      <w:tblPr>
        <w:tblpPr w:leftFromText="180" w:rightFromText="180" w:vertAnchor="text" w:horzAnchor="margin" w:tblpXSpec="center" w:tblpY="358"/>
        <w:tblW w:w="8613" w:type="dxa"/>
        <w:tblLayout w:type="fixed"/>
        <w:tblLook w:val="04A0" w:firstRow="1" w:lastRow="0" w:firstColumn="1" w:lastColumn="0" w:noHBand="0" w:noVBand="1"/>
      </w:tblPr>
      <w:tblGrid>
        <w:gridCol w:w="849"/>
        <w:gridCol w:w="3435"/>
        <w:gridCol w:w="1685"/>
        <w:gridCol w:w="1426"/>
        <w:gridCol w:w="1218"/>
      </w:tblGrid>
      <w:tr w:rsidR="00CA0477">
        <w:trPr>
          <w:trHeight w:val="465"/>
          <w:tblHeader/>
        </w:trPr>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CA0477" w:rsidRDefault="0036184A">
            <w:pPr>
              <w:widowControl/>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序号</w:t>
            </w:r>
          </w:p>
        </w:tc>
        <w:tc>
          <w:tcPr>
            <w:tcW w:w="3435" w:type="dxa"/>
            <w:tcBorders>
              <w:top w:val="single" w:sz="4" w:space="0" w:color="auto"/>
              <w:left w:val="nil"/>
              <w:bottom w:val="single" w:sz="4" w:space="0" w:color="auto"/>
              <w:right w:val="single" w:sz="4" w:space="0" w:color="auto"/>
            </w:tcBorders>
            <w:shd w:val="clear" w:color="auto" w:fill="auto"/>
            <w:vAlign w:val="center"/>
          </w:tcPr>
          <w:p w:rsidR="00CA0477" w:rsidRDefault="0036184A">
            <w:pPr>
              <w:widowControl/>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项目名称</w:t>
            </w:r>
          </w:p>
        </w:tc>
        <w:tc>
          <w:tcPr>
            <w:tcW w:w="1685" w:type="dxa"/>
            <w:tcBorders>
              <w:top w:val="single" w:sz="4" w:space="0" w:color="auto"/>
              <w:left w:val="nil"/>
              <w:bottom w:val="single" w:sz="4" w:space="0" w:color="auto"/>
              <w:right w:val="single" w:sz="4" w:space="0" w:color="auto"/>
            </w:tcBorders>
            <w:shd w:val="clear" w:color="auto" w:fill="auto"/>
            <w:vAlign w:val="center"/>
          </w:tcPr>
          <w:p w:rsidR="00CA0477" w:rsidRDefault="0036184A">
            <w:pPr>
              <w:widowControl/>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预算数</w:t>
            </w:r>
          </w:p>
        </w:tc>
        <w:tc>
          <w:tcPr>
            <w:tcW w:w="1426" w:type="dxa"/>
            <w:tcBorders>
              <w:top w:val="single" w:sz="4" w:space="0" w:color="auto"/>
              <w:left w:val="nil"/>
              <w:bottom w:val="single" w:sz="4" w:space="0" w:color="auto"/>
              <w:right w:val="single" w:sz="4" w:space="0" w:color="auto"/>
            </w:tcBorders>
            <w:shd w:val="clear" w:color="auto" w:fill="auto"/>
            <w:vAlign w:val="center"/>
          </w:tcPr>
          <w:p w:rsidR="00CA0477" w:rsidRDefault="0036184A">
            <w:pPr>
              <w:widowControl/>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执行数</w:t>
            </w:r>
          </w:p>
        </w:tc>
        <w:tc>
          <w:tcPr>
            <w:tcW w:w="1218" w:type="dxa"/>
            <w:tcBorders>
              <w:top w:val="single" w:sz="4" w:space="0" w:color="auto"/>
              <w:left w:val="nil"/>
              <w:bottom w:val="single" w:sz="4" w:space="0" w:color="auto"/>
              <w:right w:val="single" w:sz="4" w:space="0" w:color="auto"/>
            </w:tcBorders>
            <w:shd w:val="clear" w:color="auto" w:fill="auto"/>
            <w:vAlign w:val="center"/>
          </w:tcPr>
          <w:p w:rsidR="00CA0477" w:rsidRDefault="0036184A">
            <w:pPr>
              <w:widowControl/>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执行率</w:t>
            </w:r>
          </w:p>
        </w:tc>
      </w:tr>
      <w:tr w:rsidR="00CA0477">
        <w:trPr>
          <w:trHeight w:val="465"/>
        </w:trPr>
        <w:tc>
          <w:tcPr>
            <w:tcW w:w="849" w:type="dxa"/>
            <w:tcBorders>
              <w:top w:val="nil"/>
              <w:left w:val="single" w:sz="4" w:space="0" w:color="auto"/>
              <w:bottom w:val="single" w:sz="4" w:space="0" w:color="auto"/>
              <w:right w:val="single" w:sz="4" w:space="0" w:color="auto"/>
            </w:tcBorders>
            <w:shd w:val="clear" w:color="auto" w:fill="auto"/>
            <w:vAlign w:val="center"/>
          </w:tcPr>
          <w:p w:rsidR="00CA0477" w:rsidRDefault="0036184A">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w:t>
            </w:r>
          </w:p>
        </w:tc>
        <w:tc>
          <w:tcPr>
            <w:tcW w:w="3435" w:type="dxa"/>
            <w:tcBorders>
              <w:top w:val="nil"/>
              <w:left w:val="nil"/>
              <w:bottom w:val="single" w:sz="4" w:space="0" w:color="000000"/>
              <w:right w:val="single" w:sz="4" w:space="0" w:color="000000"/>
            </w:tcBorders>
            <w:shd w:val="clear" w:color="auto" w:fill="auto"/>
            <w:vAlign w:val="center"/>
          </w:tcPr>
          <w:p w:rsidR="00CA0477" w:rsidRDefault="0036184A">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泵站设施维修改造项目</w:t>
            </w:r>
          </w:p>
        </w:tc>
        <w:tc>
          <w:tcPr>
            <w:tcW w:w="1685" w:type="dxa"/>
            <w:tcBorders>
              <w:top w:val="nil"/>
              <w:left w:val="single" w:sz="4" w:space="0" w:color="auto"/>
              <w:bottom w:val="single" w:sz="4" w:space="0" w:color="auto"/>
              <w:right w:val="single" w:sz="4" w:space="0" w:color="auto"/>
            </w:tcBorders>
            <w:shd w:val="clear" w:color="auto" w:fill="auto"/>
            <w:vAlign w:val="center"/>
          </w:tcPr>
          <w:p w:rsidR="00CA0477" w:rsidRDefault="0036184A">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120.00 </w:t>
            </w:r>
          </w:p>
        </w:tc>
        <w:tc>
          <w:tcPr>
            <w:tcW w:w="1426" w:type="dxa"/>
            <w:tcBorders>
              <w:top w:val="nil"/>
              <w:left w:val="nil"/>
              <w:bottom w:val="single" w:sz="4" w:space="0" w:color="000000"/>
              <w:right w:val="single" w:sz="4" w:space="0" w:color="000000"/>
            </w:tcBorders>
            <w:shd w:val="clear" w:color="auto" w:fill="auto"/>
            <w:vAlign w:val="center"/>
          </w:tcPr>
          <w:p w:rsidR="00CA0477" w:rsidRDefault="0036184A">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120.00 </w:t>
            </w:r>
          </w:p>
        </w:tc>
        <w:tc>
          <w:tcPr>
            <w:tcW w:w="1218" w:type="dxa"/>
            <w:tcBorders>
              <w:top w:val="nil"/>
              <w:left w:val="single" w:sz="4" w:space="0" w:color="auto"/>
              <w:bottom w:val="single" w:sz="4" w:space="0" w:color="auto"/>
              <w:right w:val="single" w:sz="4" w:space="0" w:color="auto"/>
            </w:tcBorders>
            <w:shd w:val="clear" w:color="auto" w:fill="auto"/>
            <w:vAlign w:val="center"/>
          </w:tcPr>
          <w:p w:rsidR="00CA0477" w:rsidRDefault="0036184A">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100.00%</w:t>
            </w:r>
          </w:p>
        </w:tc>
      </w:tr>
      <w:tr w:rsidR="00CA0477">
        <w:trPr>
          <w:trHeight w:val="465"/>
        </w:trPr>
        <w:tc>
          <w:tcPr>
            <w:tcW w:w="849" w:type="dxa"/>
            <w:tcBorders>
              <w:top w:val="nil"/>
              <w:left w:val="single" w:sz="4" w:space="0" w:color="auto"/>
              <w:bottom w:val="single" w:sz="4" w:space="0" w:color="auto"/>
              <w:right w:val="single" w:sz="4" w:space="0" w:color="auto"/>
            </w:tcBorders>
            <w:shd w:val="clear" w:color="auto" w:fill="auto"/>
            <w:vAlign w:val="center"/>
          </w:tcPr>
          <w:p w:rsidR="00CA0477" w:rsidRDefault="0036184A">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3435" w:type="dxa"/>
            <w:tcBorders>
              <w:top w:val="nil"/>
              <w:left w:val="nil"/>
              <w:bottom w:val="single" w:sz="4" w:space="0" w:color="000000"/>
              <w:right w:val="single" w:sz="4" w:space="0" w:color="000000"/>
            </w:tcBorders>
            <w:shd w:val="clear" w:color="auto" w:fill="auto"/>
            <w:vAlign w:val="center"/>
          </w:tcPr>
          <w:p w:rsidR="00CA0477" w:rsidRDefault="0036184A">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泵站运行管理及应急疏捞项目</w:t>
            </w:r>
          </w:p>
        </w:tc>
        <w:tc>
          <w:tcPr>
            <w:tcW w:w="1685" w:type="dxa"/>
            <w:tcBorders>
              <w:top w:val="nil"/>
              <w:left w:val="single" w:sz="4" w:space="0" w:color="auto"/>
              <w:bottom w:val="single" w:sz="4" w:space="0" w:color="auto"/>
              <w:right w:val="single" w:sz="4" w:space="0" w:color="auto"/>
            </w:tcBorders>
            <w:shd w:val="clear" w:color="auto" w:fill="auto"/>
            <w:vAlign w:val="center"/>
          </w:tcPr>
          <w:p w:rsidR="00CA0477" w:rsidRDefault="0036184A">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100.00 </w:t>
            </w:r>
          </w:p>
        </w:tc>
        <w:tc>
          <w:tcPr>
            <w:tcW w:w="1426" w:type="dxa"/>
            <w:tcBorders>
              <w:top w:val="nil"/>
              <w:left w:val="nil"/>
              <w:bottom w:val="single" w:sz="4" w:space="0" w:color="000000"/>
              <w:right w:val="single" w:sz="4" w:space="0" w:color="000000"/>
            </w:tcBorders>
            <w:shd w:val="clear" w:color="auto" w:fill="auto"/>
            <w:vAlign w:val="center"/>
          </w:tcPr>
          <w:p w:rsidR="00CA0477" w:rsidRDefault="0036184A">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100.00 </w:t>
            </w:r>
          </w:p>
        </w:tc>
        <w:tc>
          <w:tcPr>
            <w:tcW w:w="1218" w:type="dxa"/>
            <w:tcBorders>
              <w:top w:val="nil"/>
              <w:left w:val="single" w:sz="4" w:space="0" w:color="auto"/>
              <w:bottom w:val="single" w:sz="4" w:space="0" w:color="auto"/>
              <w:right w:val="single" w:sz="4" w:space="0" w:color="auto"/>
            </w:tcBorders>
            <w:shd w:val="clear" w:color="auto" w:fill="auto"/>
            <w:vAlign w:val="center"/>
          </w:tcPr>
          <w:p w:rsidR="00CA0477" w:rsidRDefault="0036184A">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100.00%</w:t>
            </w:r>
          </w:p>
        </w:tc>
      </w:tr>
      <w:tr w:rsidR="00CA0477">
        <w:trPr>
          <w:trHeight w:val="465"/>
        </w:trPr>
        <w:tc>
          <w:tcPr>
            <w:tcW w:w="849" w:type="dxa"/>
            <w:tcBorders>
              <w:top w:val="nil"/>
              <w:left w:val="single" w:sz="4" w:space="0" w:color="auto"/>
              <w:bottom w:val="single" w:sz="4" w:space="0" w:color="auto"/>
              <w:right w:val="single" w:sz="4" w:space="0" w:color="auto"/>
            </w:tcBorders>
            <w:shd w:val="clear" w:color="auto" w:fill="auto"/>
            <w:vAlign w:val="center"/>
          </w:tcPr>
          <w:p w:rsidR="00CA0477" w:rsidRDefault="0036184A">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3435" w:type="dxa"/>
            <w:tcBorders>
              <w:top w:val="nil"/>
              <w:left w:val="nil"/>
              <w:bottom w:val="single" w:sz="4" w:space="0" w:color="000000"/>
              <w:right w:val="single" w:sz="4" w:space="0" w:color="000000"/>
            </w:tcBorders>
            <w:shd w:val="clear" w:color="auto" w:fill="auto"/>
            <w:vAlign w:val="center"/>
          </w:tcPr>
          <w:p w:rsidR="00CA0477" w:rsidRDefault="0036184A">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泵站运行维护管理项目</w:t>
            </w:r>
          </w:p>
        </w:tc>
        <w:tc>
          <w:tcPr>
            <w:tcW w:w="1685" w:type="dxa"/>
            <w:tcBorders>
              <w:top w:val="nil"/>
              <w:left w:val="single" w:sz="4" w:space="0" w:color="auto"/>
              <w:bottom w:val="single" w:sz="4" w:space="0" w:color="auto"/>
              <w:right w:val="single" w:sz="4" w:space="0" w:color="auto"/>
            </w:tcBorders>
            <w:shd w:val="clear" w:color="auto" w:fill="auto"/>
            <w:vAlign w:val="center"/>
          </w:tcPr>
          <w:p w:rsidR="00CA0477" w:rsidRDefault="0036184A">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61.00 </w:t>
            </w:r>
          </w:p>
        </w:tc>
        <w:tc>
          <w:tcPr>
            <w:tcW w:w="1426" w:type="dxa"/>
            <w:tcBorders>
              <w:top w:val="nil"/>
              <w:left w:val="nil"/>
              <w:bottom w:val="single" w:sz="4" w:space="0" w:color="000000"/>
              <w:right w:val="single" w:sz="4" w:space="0" w:color="000000"/>
            </w:tcBorders>
            <w:shd w:val="clear" w:color="auto" w:fill="auto"/>
            <w:vAlign w:val="center"/>
          </w:tcPr>
          <w:p w:rsidR="00CA0477" w:rsidRDefault="0036184A">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34.36 </w:t>
            </w:r>
          </w:p>
        </w:tc>
        <w:tc>
          <w:tcPr>
            <w:tcW w:w="1218" w:type="dxa"/>
            <w:tcBorders>
              <w:top w:val="nil"/>
              <w:left w:val="single" w:sz="4" w:space="0" w:color="auto"/>
              <w:bottom w:val="single" w:sz="4" w:space="0" w:color="auto"/>
              <w:right w:val="single" w:sz="4" w:space="0" w:color="auto"/>
            </w:tcBorders>
            <w:shd w:val="clear" w:color="auto" w:fill="auto"/>
            <w:vAlign w:val="center"/>
          </w:tcPr>
          <w:p w:rsidR="00CA0477" w:rsidRDefault="0036184A">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56.33%</w:t>
            </w:r>
          </w:p>
        </w:tc>
      </w:tr>
      <w:tr w:rsidR="00CA0477">
        <w:trPr>
          <w:trHeight w:val="465"/>
        </w:trPr>
        <w:tc>
          <w:tcPr>
            <w:tcW w:w="849" w:type="dxa"/>
            <w:tcBorders>
              <w:top w:val="nil"/>
              <w:left w:val="single" w:sz="4" w:space="0" w:color="auto"/>
              <w:bottom w:val="single" w:sz="4" w:space="0" w:color="auto"/>
              <w:right w:val="single" w:sz="4" w:space="0" w:color="auto"/>
            </w:tcBorders>
            <w:shd w:val="clear" w:color="auto" w:fill="auto"/>
            <w:vAlign w:val="center"/>
          </w:tcPr>
          <w:p w:rsidR="00CA0477" w:rsidRDefault="0036184A">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c>
          <w:tcPr>
            <w:tcW w:w="3435" w:type="dxa"/>
            <w:tcBorders>
              <w:top w:val="nil"/>
              <w:left w:val="nil"/>
              <w:bottom w:val="single" w:sz="4" w:space="0" w:color="000000"/>
              <w:right w:val="single" w:sz="4" w:space="0" w:color="000000"/>
            </w:tcBorders>
            <w:shd w:val="clear" w:color="auto" w:fill="auto"/>
            <w:vAlign w:val="center"/>
          </w:tcPr>
          <w:p w:rsidR="00CA0477" w:rsidRDefault="0036184A">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灾后水利设施建设项目</w:t>
            </w:r>
          </w:p>
        </w:tc>
        <w:tc>
          <w:tcPr>
            <w:tcW w:w="1685" w:type="dxa"/>
            <w:tcBorders>
              <w:top w:val="nil"/>
              <w:left w:val="single" w:sz="4" w:space="0" w:color="auto"/>
              <w:bottom w:val="single" w:sz="4" w:space="0" w:color="auto"/>
              <w:right w:val="single" w:sz="4" w:space="0" w:color="auto"/>
            </w:tcBorders>
            <w:shd w:val="clear" w:color="auto" w:fill="auto"/>
            <w:vAlign w:val="center"/>
          </w:tcPr>
          <w:p w:rsidR="00CA0477" w:rsidRDefault="0036184A">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784.81 </w:t>
            </w:r>
          </w:p>
        </w:tc>
        <w:tc>
          <w:tcPr>
            <w:tcW w:w="1426" w:type="dxa"/>
            <w:tcBorders>
              <w:top w:val="nil"/>
              <w:left w:val="nil"/>
              <w:bottom w:val="single" w:sz="4" w:space="0" w:color="000000"/>
              <w:right w:val="single" w:sz="4" w:space="0" w:color="000000"/>
            </w:tcBorders>
            <w:shd w:val="clear" w:color="auto" w:fill="auto"/>
            <w:vAlign w:val="center"/>
          </w:tcPr>
          <w:p w:rsidR="00CA0477" w:rsidRDefault="0036184A">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784.81 </w:t>
            </w:r>
          </w:p>
        </w:tc>
        <w:tc>
          <w:tcPr>
            <w:tcW w:w="1218" w:type="dxa"/>
            <w:tcBorders>
              <w:top w:val="nil"/>
              <w:left w:val="single" w:sz="4" w:space="0" w:color="auto"/>
              <w:bottom w:val="single" w:sz="4" w:space="0" w:color="auto"/>
              <w:right w:val="single" w:sz="4" w:space="0" w:color="auto"/>
            </w:tcBorders>
            <w:shd w:val="clear" w:color="auto" w:fill="auto"/>
            <w:vAlign w:val="center"/>
          </w:tcPr>
          <w:p w:rsidR="00CA0477" w:rsidRDefault="0036184A">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100.00%</w:t>
            </w:r>
          </w:p>
        </w:tc>
      </w:tr>
      <w:tr w:rsidR="00CA0477">
        <w:trPr>
          <w:trHeight w:val="540"/>
        </w:trPr>
        <w:tc>
          <w:tcPr>
            <w:tcW w:w="4284" w:type="dxa"/>
            <w:gridSpan w:val="2"/>
            <w:tcBorders>
              <w:top w:val="nil"/>
              <w:left w:val="single" w:sz="4" w:space="0" w:color="auto"/>
              <w:bottom w:val="single" w:sz="4" w:space="0" w:color="auto"/>
              <w:right w:val="single" w:sz="4" w:space="0" w:color="auto"/>
            </w:tcBorders>
            <w:shd w:val="clear" w:color="auto" w:fill="auto"/>
            <w:vAlign w:val="center"/>
          </w:tcPr>
          <w:p w:rsidR="00CA0477" w:rsidRDefault="0036184A">
            <w:pPr>
              <w:widowControl/>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合计</w:t>
            </w:r>
          </w:p>
        </w:tc>
        <w:tc>
          <w:tcPr>
            <w:tcW w:w="1685" w:type="dxa"/>
            <w:tcBorders>
              <w:top w:val="nil"/>
              <w:left w:val="nil"/>
              <w:bottom w:val="single" w:sz="4" w:space="0" w:color="auto"/>
              <w:right w:val="single" w:sz="4" w:space="0" w:color="auto"/>
            </w:tcBorders>
            <w:shd w:val="clear" w:color="auto" w:fill="auto"/>
            <w:vAlign w:val="center"/>
          </w:tcPr>
          <w:p w:rsidR="00CA0477" w:rsidRDefault="0036184A">
            <w:pPr>
              <w:widowControl/>
              <w:ind w:firstLineChars="150" w:firstLine="331"/>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 xml:space="preserve">1,065.81 </w:t>
            </w:r>
          </w:p>
        </w:tc>
        <w:tc>
          <w:tcPr>
            <w:tcW w:w="1426" w:type="dxa"/>
            <w:tcBorders>
              <w:top w:val="single" w:sz="4" w:space="0" w:color="auto"/>
              <w:left w:val="nil"/>
              <w:bottom w:val="single" w:sz="4" w:space="0" w:color="auto"/>
              <w:right w:val="single" w:sz="4" w:space="0" w:color="auto"/>
            </w:tcBorders>
            <w:shd w:val="clear" w:color="auto" w:fill="auto"/>
            <w:vAlign w:val="center"/>
          </w:tcPr>
          <w:p w:rsidR="00CA0477" w:rsidRDefault="0036184A">
            <w:pPr>
              <w:widowControl/>
              <w:ind w:firstLineChars="100" w:firstLine="221"/>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 xml:space="preserve">1,039.17 </w:t>
            </w:r>
          </w:p>
        </w:tc>
        <w:tc>
          <w:tcPr>
            <w:tcW w:w="1218" w:type="dxa"/>
            <w:tcBorders>
              <w:top w:val="nil"/>
              <w:left w:val="nil"/>
              <w:bottom w:val="single" w:sz="4" w:space="0" w:color="auto"/>
              <w:right w:val="single" w:sz="4" w:space="0" w:color="auto"/>
            </w:tcBorders>
            <w:shd w:val="clear" w:color="auto" w:fill="auto"/>
            <w:vAlign w:val="center"/>
          </w:tcPr>
          <w:p w:rsidR="00CA0477" w:rsidRDefault="0036184A">
            <w:pPr>
              <w:widowControl/>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97.50%</w:t>
            </w:r>
          </w:p>
        </w:tc>
      </w:tr>
    </w:tbl>
    <w:p w:rsidR="00CA0477" w:rsidRDefault="0036184A">
      <w:pPr>
        <w:spacing w:line="520" w:lineRule="exact"/>
        <w:ind w:firstLineChars="200" w:firstLine="562"/>
        <w:outlineLvl w:val="2"/>
        <w:rPr>
          <w:rFonts w:ascii="仿宋" w:eastAsia="仿宋" w:hAnsi="仿宋"/>
          <w:bCs/>
          <w:sz w:val="28"/>
          <w:szCs w:val="28"/>
        </w:rPr>
      </w:pPr>
      <w:bookmarkStart w:id="28" w:name="_Toc517708019"/>
      <w:r>
        <w:rPr>
          <w:rFonts w:ascii="仿宋" w:eastAsia="仿宋" w:hAnsi="仿宋" w:hint="eastAsia"/>
          <w:b/>
          <w:bCs/>
          <w:sz w:val="28"/>
          <w:szCs w:val="28"/>
        </w:rPr>
        <w:t>2.</w:t>
      </w:r>
      <w:r>
        <w:rPr>
          <w:rFonts w:ascii="仿宋" w:eastAsia="仿宋" w:hAnsi="仿宋" w:hint="eastAsia"/>
          <w:b/>
          <w:bCs/>
          <w:sz w:val="28"/>
          <w:szCs w:val="28"/>
        </w:rPr>
        <w:t>项目过程</w:t>
      </w:r>
      <w:bookmarkEnd w:id="28"/>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项目资金使用按照计划执行，符合国家财经法规和财务管理制度以及有关专项资管理办法的规定。项目资金拨付与使用有完整的审批流程和手续，独立核算，账簿齐全，账务处理较为规范，并制定了相应的财务监控机制。项目管理所需人员、设备设施等条件落实到位，项目建设的施工单位和相关单位的确定办理了政府采购等相关手续。项目基本建设程序管理、项目工程质量管理、项目档案管理制度健全且得到执行</w:t>
      </w:r>
      <w:r>
        <w:rPr>
          <w:rFonts w:ascii="仿宋" w:eastAsia="仿宋" w:hAnsi="仿宋" w:hint="eastAsia"/>
          <w:bCs/>
          <w:sz w:val="28"/>
          <w:szCs w:val="28"/>
        </w:rPr>
        <w:t xml:space="preserve">, </w:t>
      </w:r>
      <w:r>
        <w:rPr>
          <w:rFonts w:ascii="仿宋" w:eastAsia="仿宋" w:hAnsi="仿宋" w:hint="eastAsia"/>
          <w:bCs/>
          <w:sz w:val="28"/>
          <w:szCs w:val="28"/>
        </w:rPr>
        <w:t>项目单位基本建设管理程序落实到位。</w:t>
      </w:r>
      <w:r>
        <w:rPr>
          <w:rFonts w:ascii="仿宋" w:eastAsia="仿宋" w:hAnsi="仿宋" w:hint="eastAsia"/>
          <w:bCs/>
          <w:sz w:val="28"/>
          <w:szCs w:val="28"/>
        </w:rPr>
        <w:t>本项指标总分为</w:t>
      </w:r>
      <w:r>
        <w:rPr>
          <w:rFonts w:ascii="仿宋" w:eastAsia="仿宋" w:hAnsi="仿宋" w:hint="eastAsia"/>
          <w:bCs/>
          <w:sz w:val="28"/>
          <w:szCs w:val="28"/>
        </w:rPr>
        <w:t>28</w:t>
      </w:r>
      <w:r>
        <w:rPr>
          <w:rFonts w:ascii="仿宋" w:eastAsia="仿宋" w:hAnsi="仿宋" w:hint="eastAsia"/>
          <w:bCs/>
          <w:sz w:val="28"/>
          <w:szCs w:val="28"/>
        </w:rPr>
        <w:t>分，实际得</w:t>
      </w:r>
      <w:r>
        <w:rPr>
          <w:rFonts w:ascii="仿宋" w:eastAsia="仿宋" w:hAnsi="仿宋" w:hint="eastAsia"/>
          <w:bCs/>
          <w:sz w:val="28"/>
          <w:szCs w:val="28"/>
        </w:rPr>
        <w:t>24.50</w:t>
      </w:r>
      <w:r>
        <w:rPr>
          <w:rFonts w:ascii="仿宋" w:eastAsia="仿宋" w:hAnsi="仿宋" w:hint="eastAsia"/>
          <w:bCs/>
          <w:sz w:val="28"/>
          <w:szCs w:val="28"/>
        </w:rPr>
        <w:t>分，得分率</w:t>
      </w:r>
      <w:r>
        <w:rPr>
          <w:rFonts w:ascii="仿宋" w:eastAsia="仿宋" w:hAnsi="仿宋" w:hint="eastAsia"/>
          <w:bCs/>
          <w:sz w:val="28"/>
          <w:szCs w:val="28"/>
        </w:rPr>
        <w:t>87.50%,</w:t>
      </w:r>
      <w:r>
        <w:rPr>
          <w:rFonts w:ascii="仿宋" w:eastAsia="仿宋" w:hAnsi="仿宋" w:hint="eastAsia"/>
          <w:bCs/>
          <w:sz w:val="28"/>
          <w:szCs w:val="28"/>
        </w:rPr>
        <w:t>项目过程具体评价如下：</w:t>
      </w:r>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w:t>
      </w:r>
      <w:r>
        <w:rPr>
          <w:rFonts w:ascii="仿宋" w:eastAsia="仿宋" w:hAnsi="仿宋" w:hint="eastAsia"/>
          <w:bCs/>
          <w:sz w:val="28"/>
          <w:szCs w:val="28"/>
        </w:rPr>
        <w:t>1</w:t>
      </w:r>
      <w:r>
        <w:rPr>
          <w:rFonts w:ascii="仿宋" w:eastAsia="仿宋" w:hAnsi="仿宋" w:hint="eastAsia"/>
          <w:bCs/>
          <w:sz w:val="28"/>
          <w:szCs w:val="28"/>
        </w:rPr>
        <w:t>）财务管理制度健全性</w:t>
      </w:r>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为了规范和加强项目的财务管理，严格执行项目资金计划，控制项目基本建设投资规模，降低工程造价，提高投资的使用效益，根据</w:t>
      </w:r>
      <w:r>
        <w:rPr>
          <w:rFonts w:ascii="仿宋" w:eastAsia="仿宋" w:hAnsi="仿宋" w:hint="eastAsia"/>
          <w:sz w:val="28"/>
          <w:szCs w:val="28"/>
        </w:rPr>
        <w:t>《中华人民共和国会计法》、《事业单位会计准则》和《事业单位会计制度》等法律、法规，武汉市大军山泵站管理处</w:t>
      </w:r>
      <w:r>
        <w:rPr>
          <w:rFonts w:ascii="仿宋" w:eastAsia="仿宋" w:hAnsi="仿宋" w:hint="eastAsia"/>
          <w:bCs/>
          <w:sz w:val="28"/>
          <w:szCs w:val="28"/>
        </w:rPr>
        <w:t>制定和印发了《武汉市大军山泵站管理处财务管理制度（试行</w:t>
      </w:r>
      <w:r>
        <w:rPr>
          <w:rFonts w:ascii="仿宋" w:eastAsia="仿宋" w:hAnsi="仿宋" w:hint="eastAsia"/>
          <w:bCs/>
          <w:sz w:val="28"/>
          <w:szCs w:val="28"/>
        </w:rPr>
        <w:t>版）》、《武汉市大军山泵站管理处三公经费管理制度（试行版）》、《武汉市大军山泵站管理处会议费管理制度》等系列管理制度，财务管理制度健全，建立</w:t>
      </w:r>
      <w:r>
        <w:rPr>
          <w:rFonts w:ascii="仿宋" w:eastAsia="仿宋" w:hAnsi="仿宋" w:hint="eastAsia"/>
          <w:bCs/>
          <w:sz w:val="28"/>
          <w:szCs w:val="28"/>
        </w:rPr>
        <w:t>了</w:t>
      </w:r>
      <w:r>
        <w:rPr>
          <w:rFonts w:ascii="仿宋" w:eastAsia="仿宋" w:hAnsi="仿宋" w:hint="eastAsia"/>
          <w:bCs/>
          <w:sz w:val="28"/>
          <w:szCs w:val="28"/>
        </w:rPr>
        <w:t>严格的财务报销制度和印鉴管理机制。</w:t>
      </w:r>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lastRenderedPageBreak/>
        <w:t>（</w:t>
      </w:r>
      <w:r>
        <w:rPr>
          <w:rFonts w:ascii="仿宋" w:eastAsia="仿宋" w:hAnsi="仿宋" w:hint="eastAsia"/>
          <w:bCs/>
          <w:sz w:val="28"/>
          <w:szCs w:val="28"/>
        </w:rPr>
        <w:t>2</w:t>
      </w:r>
      <w:r>
        <w:rPr>
          <w:rFonts w:ascii="仿宋" w:eastAsia="仿宋" w:hAnsi="仿宋" w:hint="eastAsia"/>
          <w:bCs/>
          <w:sz w:val="28"/>
          <w:szCs w:val="28"/>
        </w:rPr>
        <w:t>）资金使用合规性</w:t>
      </w:r>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项目实际支出与项目计划投入资金的用途相符，符合《中华人民共和国会计法》、《中华人民共和国预算法》和《</w:t>
      </w:r>
      <w:r>
        <w:rPr>
          <w:rFonts w:ascii="仿宋" w:eastAsia="仿宋" w:hAnsi="仿宋" w:hint="eastAsia"/>
          <w:sz w:val="28"/>
          <w:szCs w:val="28"/>
        </w:rPr>
        <w:t>事业</w:t>
      </w:r>
      <w:r>
        <w:rPr>
          <w:rFonts w:ascii="仿宋" w:eastAsia="仿宋" w:hAnsi="仿宋" w:hint="eastAsia"/>
          <w:bCs/>
          <w:sz w:val="28"/>
          <w:szCs w:val="28"/>
        </w:rPr>
        <w:t>单位会计制度》的规定；资金的拨付有基本的审批程序和手续；符合项目预算批复或合同规定的用途；不存在超标列支相关费用</w:t>
      </w:r>
      <w:r>
        <w:rPr>
          <w:rFonts w:ascii="仿宋" w:eastAsia="仿宋" w:hAnsi="仿宋" w:hint="eastAsia"/>
          <w:bCs/>
          <w:sz w:val="28"/>
          <w:szCs w:val="28"/>
        </w:rPr>
        <w:t>的情况</w:t>
      </w:r>
      <w:r>
        <w:rPr>
          <w:rFonts w:ascii="仿宋" w:eastAsia="仿宋" w:hAnsi="仿宋" w:hint="eastAsia"/>
          <w:bCs/>
          <w:sz w:val="28"/>
          <w:szCs w:val="28"/>
        </w:rPr>
        <w:t>；做到了专款专用，不存在截留、挤占、挪用、虚列</w:t>
      </w:r>
      <w:r>
        <w:rPr>
          <w:rFonts w:ascii="仿宋" w:eastAsia="仿宋" w:hAnsi="仿宋" w:hint="eastAsia"/>
          <w:bCs/>
          <w:sz w:val="28"/>
          <w:szCs w:val="28"/>
        </w:rPr>
        <w:t>支出。</w:t>
      </w:r>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w:t>
      </w:r>
      <w:r>
        <w:rPr>
          <w:rFonts w:ascii="仿宋" w:eastAsia="仿宋" w:hAnsi="仿宋" w:hint="eastAsia"/>
          <w:bCs/>
          <w:sz w:val="28"/>
          <w:szCs w:val="28"/>
        </w:rPr>
        <w:t>3</w:t>
      </w:r>
      <w:r>
        <w:rPr>
          <w:rFonts w:ascii="仿宋" w:eastAsia="仿宋" w:hAnsi="仿宋" w:hint="eastAsia"/>
          <w:bCs/>
          <w:sz w:val="28"/>
          <w:szCs w:val="28"/>
        </w:rPr>
        <w:t>）资金单独核算</w:t>
      </w:r>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项目资金的会计核算严格执行了财政部颁发的《基本建设财务管理若干规定》，单独核算，</w:t>
      </w:r>
      <w:r>
        <w:rPr>
          <w:rFonts w:ascii="仿宋" w:eastAsia="仿宋" w:hAnsi="仿宋" w:hint="eastAsia"/>
          <w:bCs/>
          <w:sz w:val="28"/>
          <w:szCs w:val="28"/>
        </w:rPr>
        <w:t>并</w:t>
      </w:r>
      <w:r>
        <w:rPr>
          <w:rFonts w:ascii="仿宋" w:eastAsia="仿宋" w:hAnsi="仿宋" w:hint="eastAsia"/>
          <w:bCs/>
          <w:sz w:val="28"/>
          <w:szCs w:val="28"/>
        </w:rPr>
        <w:t>按要求设置会计科目，建立</w:t>
      </w:r>
      <w:r>
        <w:rPr>
          <w:rFonts w:ascii="仿宋" w:eastAsia="仿宋" w:hAnsi="仿宋" w:hint="eastAsia"/>
          <w:bCs/>
          <w:sz w:val="28"/>
          <w:szCs w:val="28"/>
        </w:rPr>
        <w:t>了</w:t>
      </w:r>
      <w:r>
        <w:rPr>
          <w:rFonts w:ascii="仿宋" w:eastAsia="仿宋" w:hAnsi="仿宋" w:hint="eastAsia"/>
          <w:bCs/>
          <w:sz w:val="28"/>
          <w:szCs w:val="28"/>
        </w:rPr>
        <w:t>账目。</w:t>
      </w:r>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w:t>
      </w:r>
      <w:r>
        <w:rPr>
          <w:rFonts w:ascii="仿宋" w:eastAsia="仿宋" w:hAnsi="仿宋" w:hint="eastAsia"/>
          <w:bCs/>
          <w:sz w:val="28"/>
          <w:szCs w:val="28"/>
        </w:rPr>
        <w:t>4</w:t>
      </w:r>
      <w:r>
        <w:rPr>
          <w:rFonts w:ascii="仿宋" w:eastAsia="仿宋" w:hAnsi="仿宋" w:hint="eastAsia"/>
          <w:bCs/>
          <w:sz w:val="28"/>
          <w:szCs w:val="28"/>
        </w:rPr>
        <w:t>）财务信息质量</w:t>
      </w:r>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项目</w:t>
      </w:r>
      <w:r>
        <w:rPr>
          <w:rFonts w:ascii="仿宋" w:eastAsia="仿宋" w:hAnsi="仿宋" w:hint="eastAsia"/>
          <w:bCs/>
          <w:sz w:val="28"/>
          <w:szCs w:val="28"/>
        </w:rPr>
        <w:t>预算执行和财务管理比较规范，会计资料真实，会计处理和决算报告编制符合预算法、相关会计准则和会计制度的规定。资金通过财政直接直付、授权支付或其它方式进行结算。资金拨付使用严格按照程序执行，用款申请单经用款部门和经办人提出申请，并注明用款理由和相关支出附件，经业务负责人、财务负责人、分管领导签字后通过财政直接支付或授权支付，以保证财政资金使用的安全。单位系统内部有比较完整的财务管理规定和制度，主管人员熟悉相关预算资金管理的法规；账簿及原始凭证齐全，账实相符，手续齐备，会计账务保存完整，能够比较全</w:t>
      </w:r>
      <w:r>
        <w:rPr>
          <w:rFonts w:ascii="仿宋" w:eastAsia="仿宋" w:hAnsi="仿宋" w:hint="eastAsia"/>
          <w:bCs/>
          <w:sz w:val="28"/>
          <w:szCs w:val="28"/>
        </w:rPr>
        <w:t>面反映部门资金使用的财务信息和实际状况。切实做到</w:t>
      </w:r>
      <w:r>
        <w:rPr>
          <w:rFonts w:ascii="仿宋" w:eastAsia="仿宋" w:hAnsi="仿宋" w:hint="eastAsia"/>
          <w:bCs/>
          <w:sz w:val="28"/>
          <w:szCs w:val="28"/>
        </w:rPr>
        <w:t>了</w:t>
      </w:r>
      <w:r>
        <w:rPr>
          <w:rFonts w:ascii="仿宋" w:eastAsia="仿宋" w:hAnsi="仿宋" w:hint="eastAsia"/>
          <w:bCs/>
          <w:sz w:val="28"/>
          <w:szCs w:val="28"/>
        </w:rPr>
        <w:t>账簿完整、帐实相符、帐表相符、会计核算清楚规范。</w:t>
      </w:r>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w:t>
      </w:r>
      <w:r>
        <w:rPr>
          <w:rFonts w:ascii="仿宋" w:eastAsia="仿宋" w:hAnsi="仿宋" w:hint="eastAsia"/>
          <w:bCs/>
          <w:sz w:val="28"/>
          <w:szCs w:val="28"/>
        </w:rPr>
        <w:t>5</w:t>
      </w:r>
      <w:r>
        <w:rPr>
          <w:rFonts w:ascii="仿宋" w:eastAsia="仿宋" w:hAnsi="仿宋" w:hint="eastAsia"/>
          <w:bCs/>
          <w:sz w:val="28"/>
          <w:szCs w:val="28"/>
        </w:rPr>
        <w:t>）项目组织实施</w:t>
      </w:r>
    </w:p>
    <w:p w:rsidR="0088645A"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制定了《武汉市大军山泵站管理处建设项目的内部控制制度》，加强设施维修养护的管理，总投资在</w:t>
      </w:r>
      <w:r>
        <w:rPr>
          <w:rFonts w:ascii="仿宋" w:eastAsia="仿宋" w:hAnsi="仿宋" w:hint="eastAsia"/>
          <w:bCs/>
          <w:sz w:val="28"/>
          <w:szCs w:val="28"/>
        </w:rPr>
        <w:t>50</w:t>
      </w:r>
      <w:r>
        <w:rPr>
          <w:rFonts w:ascii="仿宋" w:eastAsia="仿宋" w:hAnsi="仿宋" w:hint="eastAsia"/>
          <w:bCs/>
          <w:sz w:val="28"/>
          <w:szCs w:val="28"/>
        </w:rPr>
        <w:t>万元以上（含</w:t>
      </w:r>
      <w:r>
        <w:rPr>
          <w:rFonts w:ascii="仿宋" w:eastAsia="仿宋" w:hAnsi="仿宋" w:hint="eastAsia"/>
          <w:bCs/>
          <w:sz w:val="28"/>
          <w:szCs w:val="28"/>
        </w:rPr>
        <w:t>50</w:t>
      </w:r>
      <w:r>
        <w:rPr>
          <w:rFonts w:ascii="仿宋" w:eastAsia="仿宋" w:hAnsi="仿宋" w:hint="eastAsia"/>
          <w:bCs/>
          <w:sz w:val="28"/>
          <w:szCs w:val="28"/>
        </w:rPr>
        <w:t>万元）的工程</w:t>
      </w:r>
      <w:r>
        <w:rPr>
          <w:rFonts w:ascii="仿宋" w:eastAsia="仿宋" w:hAnsi="仿宋" w:hint="eastAsia"/>
          <w:bCs/>
          <w:sz w:val="28"/>
          <w:szCs w:val="28"/>
        </w:rPr>
        <w:t>建设</w:t>
      </w:r>
      <w:r>
        <w:rPr>
          <w:rFonts w:ascii="仿宋" w:eastAsia="仿宋" w:hAnsi="仿宋" w:hint="eastAsia"/>
          <w:bCs/>
          <w:sz w:val="28"/>
          <w:szCs w:val="28"/>
        </w:rPr>
        <w:t>项目</w:t>
      </w:r>
      <w:r>
        <w:rPr>
          <w:rFonts w:ascii="仿宋" w:eastAsia="仿宋" w:hAnsi="仿宋" w:hint="eastAsia"/>
          <w:bCs/>
          <w:sz w:val="28"/>
          <w:szCs w:val="28"/>
        </w:rPr>
        <w:t>和</w:t>
      </w:r>
      <w:r>
        <w:rPr>
          <w:rFonts w:ascii="仿宋" w:eastAsia="仿宋" w:hAnsi="仿宋" w:hint="eastAsia"/>
          <w:bCs/>
          <w:sz w:val="28"/>
          <w:szCs w:val="28"/>
        </w:rPr>
        <w:t>总投资在</w:t>
      </w:r>
      <w:r>
        <w:rPr>
          <w:rFonts w:ascii="仿宋" w:eastAsia="仿宋" w:hAnsi="仿宋" w:hint="eastAsia"/>
          <w:bCs/>
          <w:sz w:val="28"/>
          <w:szCs w:val="28"/>
        </w:rPr>
        <w:t>20</w:t>
      </w:r>
      <w:r>
        <w:rPr>
          <w:rFonts w:ascii="仿宋" w:eastAsia="仿宋" w:hAnsi="仿宋" w:hint="eastAsia"/>
          <w:bCs/>
          <w:sz w:val="28"/>
          <w:szCs w:val="28"/>
        </w:rPr>
        <w:t>万元以上（含</w:t>
      </w:r>
      <w:r>
        <w:rPr>
          <w:rFonts w:ascii="仿宋" w:eastAsia="仿宋" w:hAnsi="仿宋" w:hint="eastAsia"/>
          <w:bCs/>
          <w:sz w:val="28"/>
          <w:szCs w:val="28"/>
        </w:rPr>
        <w:t>20</w:t>
      </w:r>
      <w:r>
        <w:rPr>
          <w:rFonts w:ascii="仿宋" w:eastAsia="仿宋" w:hAnsi="仿宋" w:hint="eastAsia"/>
          <w:bCs/>
          <w:sz w:val="28"/>
          <w:szCs w:val="28"/>
        </w:rPr>
        <w:t>万元）的服务类项目，一律采用公开招标的形式</w:t>
      </w:r>
      <w:r>
        <w:rPr>
          <w:rFonts w:ascii="仿宋" w:eastAsia="仿宋" w:hAnsi="仿宋" w:hint="eastAsia"/>
          <w:bCs/>
          <w:sz w:val="28"/>
          <w:szCs w:val="28"/>
        </w:rPr>
        <w:t>进行政府采购</w:t>
      </w:r>
      <w:r>
        <w:rPr>
          <w:rFonts w:ascii="仿宋" w:eastAsia="仿宋" w:hAnsi="仿宋" w:hint="eastAsia"/>
          <w:bCs/>
          <w:sz w:val="28"/>
          <w:szCs w:val="28"/>
        </w:rPr>
        <w:t>。</w:t>
      </w:r>
      <w:r>
        <w:rPr>
          <w:rFonts w:ascii="仿宋" w:eastAsia="仿宋" w:hAnsi="仿宋" w:hint="eastAsia"/>
          <w:bCs/>
          <w:sz w:val="28"/>
          <w:szCs w:val="28"/>
        </w:rPr>
        <w:t xml:space="preserve"> </w:t>
      </w:r>
      <w:r>
        <w:rPr>
          <w:rFonts w:ascii="仿宋" w:eastAsia="仿宋" w:hAnsi="仿宋" w:hint="eastAsia"/>
          <w:bCs/>
          <w:sz w:val="28"/>
          <w:szCs w:val="28"/>
        </w:rPr>
        <w:t>总投资在</w:t>
      </w:r>
      <w:r>
        <w:rPr>
          <w:rFonts w:ascii="仿宋" w:eastAsia="仿宋" w:hAnsi="仿宋" w:hint="eastAsia"/>
          <w:bCs/>
          <w:sz w:val="28"/>
          <w:szCs w:val="28"/>
        </w:rPr>
        <w:t>50</w:t>
      </w:r>
      <w:r>
        <w:rPr>
          <w:rFonts w:ascii="仿宋" w:eastAsia="仿宋" w:hAnsi="仿宋" w:hint="eastAsia"/>
          <w:bCs/>
          <w:sz w:val="28"/>
          <w:szCs w:val="28"/>
        </w:rPr>
        <w:t>万元以下（含</w:t>
      </w:r>
      <w:r>
        <w:rPr>
          <w:rFonts w:ascii="仿宋" w:eastAsia="仿宋" w:hAnsi="仿宋" w:hint="eastAsia"/>
          <w:bCs/>
          <w:sz w:val="28"/>
          <w:szCs w:val="28"/>
        </w:rPr>
        <w:lastRenderedPageBreak/>
        <w:t>50</w:t>
      </w:r>
      <w:r>
        <w:rPr>
          <w:rFonts w:ascii="仿宋" w:eastAsia="仿宋" w:hAnsi="仿宋" w:hint="eastAsia"/>
          <w:bCs/>
          <w:sz w:val="28"/>
          <w:szCs w:val="28"/>
        </w:rPr>
        <w:t>万元）的工程</w:t>
      </w:r>
      <w:r>
        <w:rPr>
          <w:rFonts w:ascii="仿宋" w:eastAsia="仿宋" w:hAnsi="仿宋" w:hint="eastAsia"/>
          <w:bCs/>
          <w:sz w:val="28"/>
          <w:szCs w:val="28"/>
        </w:rPr>
        <w:t>建设</w:t>
      </w:r>
      <w:r>
        <w:rPr>
          <w:rFonts w:ascii="仿宋" w:eastAsia="仿宋" w:hAnsi="仿宋" w:hint="eastAsia"/>
          <w:bCs/>
          <w:sz w:val="28"/>
          <w:szCs w:val="28"/>
        </w:rPr>
        <w:t>项目</w:t>
      </w:r>
      <w:r>
        <w:rPr>
          <w:rFonts w:ascii="仿宋" w:eastAsia="仿宋" w:hAnsi="仿宋" w:hint="eastAsia"/>
          <w:bCs/>
          <w:sz w:val="28"/>
          <w:szCs w:val="28"/>
        </w:rPr>
        <w:t>和</w:t>
      </w:r>
      <w:r>
        <w:rPr>
          <w:rFonts w:ascii="仿宋" w:eastAsia="仿宋" w:hAnsi="仿宋" w:hint="eastAsia"/>
          <w:bCs/>
          <w:sz w:val="28"/>
          <w:szCs w:val="28"/>
        </w:rPr>
        <w:t>总投资在</w:t>
      </w:r>
      <w:r>
        <w:rPr>
          <w:rFonts w:ascii="仿宋" w:eastAsia="仿宋" w:hAnsi="仿宋" w:hint="eastAsia"/>
          <w:bCs/>
          <w:sz w:val="28"/>
          <w:szCs w:val="28"/>
        </w:rPr>
        <w:t>20</w:t>
      </w:r>
      <w:r>
        <w:rPr>
          <w:rFonts w:ascii="仿宋" w:eastAsia="仿宋" w:hAnsi="仿宋" w:hint="eastAsia"/>
          <w:bCs/>
          <w:sz w:val="28"/>
          <w:szCs w:val="28"/>
        </w:rPr>
        <w:t>万元以下（含</w:t>
      </w:r>
      <w:r>
        <w:rPr>
          <w:rFonts w:ascii="仿宋" w:eastAsia="仿宋" w:hAnsi="仿宋" w:hint="eastAsia"/>
          <w:bCs/>
          <w:sz w:val="28"/>
          <w:szCs w:val="28"/>
        </w:rPr>
        <w:t>20</w:t>
      </w:r>
      <w:r>
        <w:rPr>
          <w:rFonts w:ascii="仿宋" w:eastAsia="仿宋" w:hAnsi="仿宋" w:hint="eastAsia"/>
          <w:bCs/>
          <w:sz w:val="28"/>
          <w:szCs w:val="28"/>
        </w:rPr>
        <w:t>万元）的服务类项目，采用邀标或邀请多家单位进行商务谈判的形式，拟定承包单位，</w:t>
      </w:r>
      <w:r>
        <w:rPr>
          <w:rFonts w:ascii="仿宋" w:eastAsia="仿宋" w:hAnsi="仿宋" w:hint="eastAsia"/>
          <w:bCs/>
          <w:sz w:val="28"/>
          <w:szCs w:val="28"/>
        </w:rPr>
        <w:t>报工程项目领导小组讨论，确定最终承包单位。项目由项目办负责实施，项目所需人员、设备设施等条件落实到位。项目建设单位按照要求，科学合理配置了项目管理人员，从技术力量上保证了项目的顺利开展。</w:t>
      </w:r>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w:t>
      </w:r>
      <w:r>
        <w:rPr>
          <w:rFonts w:ascii="仿宋" w:eastAsia="仿宋" w:hAnsi="仿宋" w:hint="eastAsia"/>
          <w:bCs/>
          <w:sz w:val="28"/>
          <w:szCs w:val="28"/>
        </w:rPr>
        <w:t>6</w:t>
      </w:r>
      <w:r>
        <w:rPr>
          <w:rFonts w:ascii="仿宋" w:eastAsia="仿宋" w:hAnsi="仿宋" w:hint="eastAsia"/>
          <w:bCs/>
          <w:sz w:val="28"/>
          <w:szCs w:val="28"/>
        </w:rPr>
        <w:t>）基本建设程序管理</w:t>
      </w:r>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水利工程运行与维护等项目均实行公开招投标、邀标或询价等</w:t>
      </w:r>
      <w:r>
        <w:rPr>
          <w:rFonts w:ascii="仿宋" w:eastAsia="仿宋" w:hAnsi="仿宋" w:hint="eastAsia"/>
          <w:bCs/>
          <w:sz w:val="28"/>
          <w:szCs w:val="28"/>
        </w:rPr>
        <w:t>政府采购</w:t>
      </w:r>
      <w:r>
        <w:rPr>
          <w:rFonts w:ascii="仿宋" w:eastAsia="仿宋" w:hAnsi="仿宋" w:hint="eastAsia"/>
          <w:bCs/>
          <w:sz w:val="28"/>
          <w:szCs w:val="28"/>
        </w:rPr>
        <w:t>程序，与中标施工单位、监理单位签订</w:t>
      </w:r>
      <w:r>
        <w:rPr>
          <w:rFonts w:ascii="仿宋" w:eastAsia="仿宋" w:hAnsi="仿宋" w:hint="eastAsia"/>
          <w:bCs/>
          <w:sz w:val="28"/>
          <w:szCs w:val="28"/>
        </w:rPr>
        <w:t>了</w:t>
      </w:r>
      <w:r>
        <w:rPr>
          <w:rFonts w:ascii="仿宋" w:eastAsia="仿宋" w:hAnsi="仿宋" w:hint="eastAsia"/>
          <w:bCs/>
          <w:sz w:val="28"/>
          <w:szCs w:val="28"/>
        </w:rPr>
        <w:t>施工合同、监理合同，施工单位按合同约定及时开工，并严格执行了安全生产制度，监理单位基本履行了相应的监理职责，工程完工后办理了工程结算手续和竣工验收手续。项目实施符合基本建设程序和国家法律法规的规定，建设资金的拨付符合有关管理制度的规定，实现</w:t>
      </w:r>
      <w:r>
        <w:rPr>
          <w:rFonts w:ascii="仿宋" w:eastAsia="仿宋" w:hAnsi="仿宋" w:hint="eastAsia"/>
          <w:bCs/>
          <w:sz w:val="28"/>
          <w:szCs w:val="28"/>
        </w:rPr>
        <w:t>了</w:t>
      </w:r>
      <w:r>
        <w:rPr>
          <w:rFonts w:ascii="仿宋" w:eastAsia="仿宋" w:hAnsi="仿宋" w:hint="eastAsia"/>
          <w:bCs/>
          <w:sz w:val="28"/>
          <w:szCs w:val="28"/>
        </w:rPr>
        <w:t>项目预期目标。</w:t>
      </w:r>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w:t>
      </w:r>
      <w:r>
        <w:rPr>
          <w:rFonts w:ascii="仿宋" w:eastAsia="仿宋" w:hAnsi="仿宋" w:hint="eastAsia"/>
          <w:bCs/>
          <w:sz w:val="28"/>
          <w:szCs w:val="28"/>
        </w:rPr>
        <w:t>7</w:t>
      </w:r>
      <w:r>
        <w:rPr>
          <w:rFonts w:ascii="仿宋" w:eastAsia="仿宋" w:hAnsi="仿宋" w:hint="eastAsia"/>
          <w:bCs/>
          <w:sz w:val="28"/>
          <w:szCs w:val="28"/>
        </w:rPr>
        <w:t>）项目工程质量管理</w:t>
      </w:r>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项目建设工程质量管理贯穿项目建设的全过程，项目计划、报批、立项、论证、招标、评审、施工、审计</w:t>
      </w:r>
      <w:r>
        <w:rPr>
          <w:rFonts w:ascii="仿宋" w:eastAsia="仿宋" w:hAnsi="仿宋" w:hint="eastAsia"/>
          <w:bCs/>
          <w:sz w:val="28"/>
          <w:szCs w:val="28"/>
        </w:rPr>
        <w:t>和</w:t>
      </w:r>
      <w:r>
        <w:rPr>
          <w:rFonts w:ascii="仿宋" w:eastAsia="仿宋" w:hAnsi="仿宋" w:hint="eastAsia"/>
          <w:bCs/>
          <w:sz w:val="28"/>
          <w:szCs w:val="28"/>
        </w:rPr>
        <w:t>验收各环节环环相扣，管理科学有序，施工环节按图作业，符合工程规范。</w:t>
      </w:r>
      <w:r>
        <w:rPr>
          <w:rFonts w:ascii="仿宋" w:eastAsia="仿宋" w:hAnsi="仿宋" w:hint="eastAsia"/>
          <w:bCs/>
          <w:sz w:val="28"/>
          <w:szCs w:val="28"/>
        </w:rPr>
        <w:t>施工单位</w:t>
      </w:r>
      <w:r>
        <w:rPr>
          <w:rFonts w:ascii="仿宋" w:eastAsia="仿宋" w:hAnsi="仿宋" w:hint="eastAsia"/>
          <w:bCs/>
          <w:sz w:val="28"/>
          <w:szCs w:val="28"/>
        </w:rPr>
        <w:t>建设资质达到投标文件中要求的资质等级；</w:t>
      </w:r>
      <w:r>
        <w:rPr>
          <w:rFonts w:ascii="仿宋" w:eastAsia="仿宋" w:hAnsi="仿宋" w:hint="eastAsia"/>
          <w:bCs/>
          <w:sz w:val="28"/>
          <w:szCs w:val="28"/>
        </w:rPr>
        <w:t>工程</w:t>
      </w:r>
      <w:r>
        <w:rPr>
          <w:rFonts w:ascii="仿宋" w:eastAsia="仿宋" w:hAnsi="仿宋" w:hint="eastAsia"/>
          <w:bCs/>
          <w:sz w:val="28"/>
          <w:szCs w:val="28"/>
        </w:rPr>
        <w:t>验收手续完备，符合行业质量标准。</w:t>
      </w:r>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w:t>
      </w:r>
      <w:r>
        <w:rPr>
          <w:rFonts w:ascii="仿宋" w:eastAsia="仿宋" w:hAnsi="仿宋" w:hint="eastAsia"/>
          <w:bCs/>
          <w:sz w:val="28"/>
          <w:szCs w:val="28"/>
        </w:rPr>
        <w:t>8</w:t>
      </w:r>
      <w:r>
        <w:rPr>
          <w:rFonts w:ascii="仿宋" w:eastAsia="仿宋" w:hAnsi="仿宋" w:hint="eastAsia"/>
          <w:bCs/>
          <w:sz w:val="28"/>
          <w:szCs w:val="28"/>
        </w:rPr>
        <w:t>）项目档案管理</w:t>
      </w:r>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有完善的工程项目档案管理制度，严格执行档案管理要求，注重对原始资料在实施过程的收集和整理，分门别类组卷，档案资料做到真实、齐全、有效。</w:t>
      </w:r>
      <w:r>
        <w:rPr>
          <w:rFonts w:ascii="仿宋" w:eastAsia="仿宋" w:hAnsi="仿宋" w:hint="eastAsia"/>
          <w:bCs/>
          <w:sz w:val="28"/>
          <w:szCs w:val="28"/>
        </w:rPr>
        <w:t>工程资料的管理执行</w:t>
      </w:r>
      <w:r>
        <w:rPr>
          <w:rFonts w:ascii="仿宋" w:eastAsia="仿宋" w:hAnsi="仿宋" w:hint="eastAsia"/>
          <w:bCs/>
          <w:sz w:val="28"/>
          <w:szCs w:val="28"/>
        </w:rPr>
        <w:t>了</w:t>
      </w:r>
      <w:r>
        <w:rPr>
          <w:rFonts w:ascii="仿宋" w:eastAsia="仿宋" w:hAnsi="仿宋" w:hint="eastAsia"/>
          <w:bCs/>
          <w:sz w:val="28"/>
          <w:szCs w:val="28"/>
        </w:rPr>
        <w:t>《建设工程文件归档整理规范》等规定，按照要求进行工程文件的移交，工程资料的形成与工程进度同步。</w:t>
      </w:r>
    </w:p>
    <w:p w:rsidR="00CA0477" w:rsidRDefault="0036184A">
      <w:pPr>
        <w:spacing w:line="520" w:lineRule="exact"/>
        <w:ind w:firstLineChars="200" w:firstLine="560"/>
        <w:outlineLvl w:val="2"/>
        <w:rPr>
          <w:rFonts w:ascii="仿宋" w:eastAsia="仿宋" w:hAnsi="仿宋"/>
          <w:bCs/>
          <w:sz w:val="28"/>
          <w:szCs w:val="28"/>
        </w:rPr>
      </w:pPr>
      <w:bookmarkStart w:id="29" w:name="_Toc517708020"/>
      <w:r>
        <w:rPr>
          <w:rFonts w:ascii="仿宋" w:eastAsia="仿宋" w:hAnsi="仿宋" w:hint="eastAsia"/>
          <w:bCs/>
          <w:sz w:val="28"/>
          <w:szCs w:val="28"/>
        </w:rPr>
        <w:lastRenderedPageBreak/>
        <w:t>3.</w:t>
      </w:r>
      <w:r>
        <w:rPr>
          <w:rFonts w:ascii="仿宋" w:eastAsia="仿宋" w:hAnsi="仿宋" w:hint="eastAsia"/>
          <w:bCs/>
          <w:sz w:val="28"/>
          <w:szCs w:val="28"/>
        </w:rPr>
        <w:t>项目产出</w:t>
      </w:r>
      <w:bookmarkEnd w:id="29"/>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项目产出良好，项目在预定时间内及时实施完成，质量达标率达到预期。本项指标总分为</w:t>
      </w:r>
      <w:r>
        <w:rPr>
          <w:rFonts w:ascii="仿宋" w:eastAsia="仿宋" w:hAnsi="仿宋" w:hint="eastAsia"/>
          <w:bCs/>
          <w:sz w:val="28"/>
          <w:szCs w:val="28"/>
        </w:rPr>
        <w:t>30</w:t>
      </w:r>
      <w:r>
        <w:rPr>
          <w:rFonts w:ascii="仿宋" w:eastAsia="仿宋" w:hAnsi="仿宋" w:hint="eastAsia"/>
          <w:bCs/>
          <w:sz w:val="28"/>
          <w:szCs w:val="28"/>
        </w:rPr>
        <w:t>分，实际得分达到</w:t>
      </w:r>
      <w:r>
        <w:rPr>
          <w:rFonts w:ascii="仿宋" w:eastAsia="仿宋" w:hAnsi="仿宋" w:hint="eastAsia"/>
          <w:bCs/>
          <w:sz w:val="28"/>
          <w:szCs w:val="28"/>
        </w:rPr>
        <w:t>30</w:t>
      </w:r>
      <w:r>
        <w:rPr>
          <w:rFonts w:ascii="仿宋" w:eastAsia="仿宋" w:hAnsi="仿宋" w:hint="eastAsia"/>
          <w:bCs/>
          <w:sz w:val="28"/>
          <w:szCs w:val="28"/>
        </w:rPr>
        <w:t>分，得分率</w:t>
      </w:r>
      <w:r>
        <w:rPr>
          <w:rFonts w:ascii="仿宋" w:eastAsia="仿宋" w:hAnsi="仿宋" w:hint="eastAsia"/>
          <w:bCs/>
          <w:sz w:val="28"/>
          <w:szCs w:val="28"/>
        </w:rPr>
        <w:t>100%,</w:t>
      </w:r>
      <w:r>
        <w:rPr>
          <w:rFonts w:ascii="仿宋" w:eastAsia="仿宋" w:hAnsi="仿宋" w:hint="eastAsia"/>
          <w:bCs/>
          <w:sz w:val="28"/>
          <w:szCs w:val="28"/>
        </w:rPr>
        <w:t>项目产出具体评价如下：</w:t>
      </w:r>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w:t>
      </w:r>
      <w:r>
        <w:rPr>
          <w:rFonts w:ascii="仿宋" w:eastAsia="仿宋" w:hAnsi="仿宋" w:hint="eastAsia"/>
          <w:bCs/>
          <w:sz w:val="28"/>
          <w:szCs w:val="28"/>
        </w:rPr>
        <w:t>1</w:t>
      </w:r>
      <w:r>
        <w:rPr>
          <w:rFonts w:ascii="仿宋" w:eastAsia="仿宋" w:hAnsi="仿宋" w:hint="eastAsia"/>
          <w:bCs/>
          <w:sz w:val="28"/>
          <w:szCs w:val="28"/>
        </w:rPr>
        <w:t>）维修改造工程完成率</w:t>
      </w:r>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2017</w:t>
      </w:r>
      <w:r>
        <w:rPr>
          <w:rFonts w:ascii="仿宋" w:eastAsia="仿宋" w:hAnsi="仿宋" w:hint="eastAsia"/>
          <w:bCs/>
          <w:sz w:val="28"/>
          <w:szCs w:val="28"/>
        </w:rPr>
        <w:t>年</w:t>
      </w:r>
      <w:r>
        <w:rPr>
          <w:rFonts w:ascii="仿宋" w:eastAsia="仿宋" w:hAnsi="仿宋" w:hint="eastAsia"/>
          <w:bCs/>
          <w:sz w:val="28"/>
          <w:szCs w:val="28"/>
        </w:rPr>
        <w:t>维修改造工程完成率为</w:t>
      </w:r>
      <w:r>
        <w:rPr>
          <w:rFonts w:ascii="仿宋" w:eastAsia="仿宋" w:hAnsi="仿宋" w:hint="eastAsia"/>
          <w:bCs/>
          <w:sz w:val="28"/>
          <w:szCs w:val="28"/>
        </w:rPr>
        <w:t>100%</w:t>
      </w:r>
      <w:r>
        <w:rPr>
          <w:rFonts w:ascii="仿宋" w:eastAsia="仿宋" w:hAnsi="仿宋" w:hint="eastAsia"/>
          <w:bCs/>
          <w:sz w:val="28"/>
          <w:szCs w:val="28"/>
        </w:rPr>
        <w:t>，完成了年度计划安排的维修改造工作。项目专项工作完成</w:t>
      </w:r>
      <w:r>
        <w:rPr>
          <w:rFonts w:ascii="仿宋" w:eastAsia="仿宋" w:hAnsi="仿宋" w:hint="eastAsia"/>
          <w:bCs/>
          <w:sz w:val="28"/>
          <w:szCs w:val="28"/>
        </w:rPr>
        <w:t>具体情况如下：</w:t>
      </w:r>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灾后更新改造工程主要建设内容为：拆除重建泵站出水流道、真空破坏阀室、出水池及海漫；流道出口采用拍门断流，新建防洪闸；新建冷却水池，新增监测设施；更新泵站高低压电气设备和辅机设备；升级完善泵站信息化系统；恢复堤顶道路等。</w:t>
      </w:r>
      <w:r>
        <w:rPr>
          <w:rFonts w:ascii="仿宋" w:eastAsia="仿宋" w:hAnsi="仿宋" w:hint="eastAsia"/>
          <w:bCs/>
          <w:sz w:val="28"/>
          <w:szCs w:val="28"/>
        </w:rPr>
        <w:t>2017</w:t>
      </w:r>
      <w:r>
        <w:rPr>
          <w:rFonts w:ascii="仿宋" w:eastAsia="仿宋" w:hAnsi="仿宋" w:hint="eastAsia"/>
          <w:bCs/>
          <w:sz w:val="28"/>
          <w:szCs w:val="28"/>
        </w:rPr>
        <w:t>年</w:t>
      </w:r>
      <w:r>
        <w:rPr>
          <w:rFonts w:ascii="仿宋" w:eastAsia="仿宋" w:hAnsi="仿宋" w:hint="eastAsia"/>
          <w:bCs/>
          <w:sz w:val="28"/>
          <w:szCs w:val="28"/>
        </w:rPr>
        <w:t>8</w:t>
      </w:r>
      <w:r>
        <w:rPr>
          <w:rFonts w:ascii="仿宋" w:eastAsia="仿宋" w:hAnsi="仿宋" w:hint="eastAsia"/>
          <w:bCs/>
          <w:sz w:val="28"/>
          <w:szCs w:val="28"/>
        </w:rPr>
        <w:t>月份完成</w:t>
      </w:r>
      <w:r>
        <w:rPr>
          <w:rFonts w:ascii="仿宋" w:eastAsia="仿宋" w:hAnsi="仿宋" w:hint="eastAsia"/>
          <w:bCs/>
          <w:sz w:val="28"/>
          <w:szCs w:val="28"/>
        </w:rPr>
        <w:t>了</w:t>
      </w:r>
      <w:r>
        <w:rPr>
          <w:rFonts w:ascii="仿宋" w:eastAsia="仿宋" w:hAnsi="仿宋" w:hint="eastAsia"/>
          <w:bCs/>
          <w:sz w:val="28"/>
          <w:szCs w:val="28"/>
        </w:rPr>
        <w:t>全部施工标段的招标工作，通过公开招投标确定</w:t>
      </w:r>
      <w:r>
        <w:rPr>
          <w:rFonts w:ascii="仿宋" w:eastAsia="仿宋" w:hAnsi="仿宋" w:hint="eastAsia"/>
          <w:bCs/>
          <w:sz w:val="28"/>
          <w:szCs w:val="28"/>
        </w:rPr>
        <w:t>了</w:t>
      </w:r>
      <w:r>
        <w:rPr>
          <w:rFonts w:ascii="仿宋" w:eastAsia="仿宋" w:hAnsi="仿宋" w:hint="eastAsia"/>
          <w:bCs/>
          <w:sz w:val="28"/>
          <w:szCs w:val="28"/>
        </w:rPr>
        <w:t>中标单位。工程完成情况：一是高低压配电设备采购及安装工程，主要建设内容为高、低压柜、变压器</w:t>
      </w:r>
      <w:r>
        <w:rPr>
          <w:rFonts w:ascii="仿宋" w:eastAsia="仿宋" w:hAnsi="仿宋" w:hint="eastAsia"/>
          <w:bCs/>
          <w:sz w:val="28"/>
          <w:szCs w:val="28"/>
        </w:rPr>
        <w:t>的</w:t>
      </w:r>
      <w:r>
        <w:rPr>
          <w:rFonts w:ascii="仿宋" w:eastAsia="仿宋" w:hAnsi="仿宋" w:hint="eastAsia"/>
          <w:bCs/>
          <w:sz w:val="28"/>
          <w:szCs w:val="28"/>
        </w:rPr>
        <w:t>采购安装</w:t>
      </w:r>
      <w:r>
        <w:rPr>
          <w:rFonts w:ascii="仿宋" w:eastAsia="仿宋" w:hAnsi="仿宋" w:hint="eastAsia"/>
          <w:bCs/>
          <w:sz w:val="28"/>
          <w:szCs w:val="28"/>
        </w:rPr>
        <w:t>，</w:t>
      </w:r>
      <w:r>
        <w:rPr>
          <w:rFonts w:ascii="仿宋" w:eastAsia="仿宋" w:hAnsi="仿宋" w:hint="eastAsia"/>
          <w:bCs/>
          <w:sz w:val="28"/>
          <w:szCs w:val="28"/>
        </w:rPr>
        <w:t>现已</w:t>
      </w:r>
      <w:r>
        <w:rPr>
          <w:rFonts w:ascii="仿宋" w:eastAsia="仿宋" w:hAnsi="仿宋" w:hint="eastAsia"/>
          <w:bCs/>
          <w:sz w:val="28"/>
          <w:szCs w:val="28"/>
        </w:rPr>
        <w:t>全部</w:t>
      </w:r>
      <w:r>
        <w:rPr>
          <w:rFonts w:ascii="仿宋" w:eastAsia="仿宋" w:hAnsi="仿宋" w:hint="eastAsia"/>
          <w:bCs/>
          <w:sz w:val="28"/>
          <w:szCs w:val="28"/>
        </w:rPr>
        <w:t>完成</w:t>
      </w:r>
      <w:r>
        <w:rPr>
          <w:rFonts w:ascii="仿宋" w:eastAsia="仿宋" w:hAnsi="仿宋" w:hint="eastAsia"/>
          <w:bCs/>
          <w:sz w:val="28"/>
          <w:szCs w:val="28"/>
        </w:rPr>
        <w:t>并投入使用，涉及</w:t>
      </w:r>
      <w:r>
        <w:rPr>
          <w:rFonts w:ascii="仿宋" w:eastAsia="仿宋" w:hAnsi="仿宋" w:hint="eastAsia"/>
          <w:bCs/>
          <w:sz w:val="28"/>
          <w:szCs w:val="28"/>
        </w:rPr>
        <w:t>13</w:t>
      </w:r>
      <w:r>
        <w:rPr>
          <w:rFonts w:ascii="仿宋" w:eastAsia="仿宋" w:hAnsi="仿宋" w:hint="eastAsia"/>
          <w:bCs/>
          <w:sz w:val="28"/>
          <w:szCs w:val="28"/>
        </w:rPr>
        <w:t>台高压柜、</w:t>
      </w:r>
      <w:r>
        <w:rPr>
          <w:rFonts w:ascii="仿宋" w:eastAsia="仿宋" w:hAnsi="仿宋" w:hint="eastAsia"/>
          <w:bCs/>
          <w:sz w:val="28"/>
          <w:szCs w:val="28"/>
        </w:rPr>
        <w:t>6</w:t>
      </w:r>
      <w:r>
        <w:rPr>
          <w:rFonts w:ascii="仿宋" w:eastAsia="仿宋" w:hAnsi="仿宋" w:hint="eastAsia"/>
          <w:bCs/>
          <w:sz w:val="28"/>
          <w:szCs w:val="28"/>
        </w:rPr>
        <w:t>台低压柜、</w:t>
      </w:r>
      <w:r>
        <w:rPr>
          <w:rFonts w:ascii="仿宋" w:eastAsia="仿宋" w:hAnsi="仿宋" w:hint="eastAsia"/>
          <w:bCs/>
          <w:sz w:val="28"/>
          <w:szCs w:val="28"/>
        </w:rPr>
        <w:t>1</w:t>
      </w:r>
      <w:r>
        <w:rPr>
          <w:rFonts w:ascii="仿宋" w:eastAsia="仿宋" w:hAnsi="仿宋" w:hint="eastAsia"/>
          <w:bCs/>
          <w:sz w:val="28"/>
          <w:szCs w:val="28"/>
        </w:rPr>
        <w:t>台站用变压器和站区照明系统的安装工作；</w:t>
      </w:r>
      <w:r>
        <w:rPr>
          <w:rFonts w:ascii="仿宋" w:eastAsia="仿宋" w:hAnsi="仿宋" w:hint="eastAsia"/>
          <w:bCs/>
          <w:sz w:val="28"/>
          <w:szCs w:val="28"/>
        </w:rPr>
        <w:t>二是水利机械辅助设备采购及安装工程，主要建设内容</w:t>
      </w:r>
      <w:r>
        <w:rPr>
          <w:rFonts w:ascii="仿宋" w:eastAsia="仿宋" w:hAnsi="仿宋" w:hint="eastAsia"/>
          <w:bCs/>
          <w:sz w:val="28"/>
          <w:szCs w:val="28"/>
        </w:rPr>
        <w:t>包括</w:t>
      </w:r>
      <w:r>
        <w:rPr>
          <w:rFonts w:ascii="仿宋" w:eastAsia="仿宋" w:hAnsi="仿宋" w:hint="eastAsia"/>
          <w:bCs/>
          <w:sz w:val="28"/>
          <w:szCs w:val="28"/>
        </w:rPr>
        <w:t>供水泵</w:t>
      </w:r>
      <w:r>
        <w:rPr>
          <w:rFonts w:ascii="仿宋" w:eastAsia="仿宋" w:hAnsi="仿宋" w:hint="eastAsia"/>
          <w:bCs/>
          <w:sz w:val="28"/>
          <w:szCs w:val="28"/>
        </w:rPr>
        <w:t>3</w:t>
      </w:r>
      <w:r>
        <w:rPr>
          <w:rFonts w:ascii="仿宋" w:eastAsia="仿宋" w:hAnsi="仿宋" w:hint="eastAsia"/>
          <w:bCs/>
          <w:sz w:val="28"/>
          <w:szCs w:val="28"/>
        </w:rPr>
        <w:t>台套、排水泵</w:t>
      </w:r>
      <w:r>
        <w:rPr>
          <w:rFonts w:ascii="仿宋" w:eastAsia="仿宋" w:hAnsi="仿宋" w:hint="eastAsia"/>
          <w:bCs/>
          <w:sz w:val="28"/>
          <w:szCs w:val="28"/>
        </w:rPr>
        <w:t>4</w:t>
      </w:r>
      <w:r>
        <w:rPr>
          <w:rFonts w:ascii="仿宋" w:eastAsia="仿宋" w:hAnsi="仿宋" w:hint="eastAsia"/>
          <w:bCs/>
          <w:sz w:val="28"/>
          <w:szCs w:val="28"/>
        </w:rPr>
        <w:t>台套、冷却水塔</w:t>
      </w:r>
      <w:r>
        <w:rPr>
          <w:rFonts w:ascii="仿宋" w:eastAsia="仿宋" w:hAnsi="仿宋" w:hint="eastAsia"/>
          <w:bCs/>
          <w:sz w:val="28"/>
          <w:szCs w:val="28"/>
        </w:rPr>
        <w:t>2</w:t>
      </w:r>
      <w:r>
        <w:rPr>
          <w:rFonts w:ascii="仿宋" w:eastAsia="仿宋" w:hAnsi="仿宋" w:hint="eastAsia"/>
          <w:bCs/>
          <w:sz w:val="28"/>
          <w:szCs w:val="28"/>
        </w:rPr>
        <w:t>台套、真空破坏阀</w:t>
      </w:r>
      <w:r>
        <w:rPr>
          <w:rFonts w:ascii="仿宋" w:eastAsia="仿宋" w:hAnsi="仿宋" w:hint="eastAsia"/>
          <w:bCs/>
          <w:sz w:val="28"/>
          <w:szCs w:val="28"/>
        </w:rPr>
        <w:t>10</w:t>
      </w:r>
      <w:r>
        <w:rPr>
          <w:rFonts w:ascii="仿宋" w:eastAsia="仿宋" w:hAnsi="仿宋" w:hint="eastAsia"/>
          <w:bCs/>
          <w:sz w:val="28"/>
          <w:szCs w:val="28"/>
        </w:rPr>
        <w:t>台套、连接钢管、镀锌钢管、排水管采购及安装和冷却水池修建等。现已完成</w:t>
      </w:r>
      <w:r>
        <w:rPr>
          <w:rFonts w:ascii="仿宋" w:eastAsia="仿宋" w:hAnsi="仿宋" w:hint="eastAsia"/>
          <w:bCs/>
          <w:sz w:val="28"/>
          <w:szCs w:val="28"/>
        </w:rPr>
        <w:t>2</w:t>
      </w:r>
      <w:r>
        <w:rPr>
          <w:rFonts w:ascii="仿宋" w:eastAsia="仿宋" w:hAnsi="仿宋" w:hint="eastAsia"/>
          <w:bCs/>
          <w:sz w:val="28"/>
          <w:szCs w:val="28"/>
        </w:rPr>
        <w:t>台套供水泵、</w:t>
      </w:r>
      <w:r>
        <w:rPr>
          <w:rFonts w:ascii="仿宋" w:eastAsia="仿宋" w:hAnsi="仿宋" w:hint="eastAsia"/>
          <w:bCs/>
          <w:sz w:val="28"/>
          <w:szCs w:val="28"/>
        </w:rPr>
        <w:t>4</w:t>
      </w:r>
      <w:r>
        <w:rPr>
          <w:rFonts w:ascii="仿宋" w:eastAsia="仿宋" w:hAnsi="仿宋" w:hint="eastAsia"/>
          <w:bCs/>
          <w:sz w:val="28"/>
          <w:szCs w:val="28"/>
        </w:rPr>
        <w:t>台套排水泵、</w:t>
      </w:r>
      <w:r>
        <w:rPr>
          <w:rFonts w:ascii="仿宋" w:eastAsia="仿宋" w:hAnsi="仿宋" w:hint="eastAsia"/>
          <w:bCs/>
          <w:sz w:val="28"/>
          <w:szCs w:val="28"/>
        </w:rPr>
        <w:t>2</w:t>
      </w:r>
      <w:r>
        <w:rPr>
          <w:rFonts w:ascii="仿宋" w:eastAsia="仿宋" w:hAnsi="仿宋" w:hint="eastAsia"/>
          <w:bCs/>
          <w:sz w:val="28"/>
          <w:szCs w:val="28"/>
        </w:rPr>
        <w:t>台套冷却水塔、</w:t>
      </w:r>
      <w:r>
        <w:rPr>
          <w:rFonts w:ascii="仿宋" w:eastAsia="仿宋" w:hAnsi="仿宋" w:hint="eastAsia"/>
          <w:bCs/>
          <w:sz w:val="28"/>
          <w:szCs w:val="28"/>
        </w:rPr>
        <w:t>10</w:t>
      </w:r>
      <w:r>
        <w:rPr>
          <w:rFonts w:ascii="仿宋" w:eastAsia="仿宋" w:hAnsi="仿宋" w:hint="eastAsia"/>
          <w:bCs/>
          <w:sz w:val="28"/>
          <w:szCs w:val="28"/>
        </w:rPr>
        <w:t>台套真空破坏阀、连接钢管、镀锌钢管、排水管安装</w:t>
      </w:r>
      <w:r>
        <w:rPr>
          <w:rFonts w:ascii="仿宋" w:eastAsia="仿宋" w:hAnsi="仿宋" w:hint="eastAsia"/>
          <w:bCs/>
          <w:sz w:val="28"/>
          <w:szCs w:val="28"/>
        </w:rPr>
        <w:t>，</w:t>
      </w:r>
      <w:r>
        <w:rPr>
          <w:rFonts w:ascii="仿宋" w:eastAsia="仿宋" w:hAnsi="仿宋" w:hint="eastAsia"/>
          <w:bCs/>
          <w:sz w:val="28"/>
          <w:szCs w:val="28"/>
        </w:rPr>
        <w:t>并投入使用；三是土建工程，主要建设内容为出水流道、真空破坏阀室、防洪闸、出水池及其他建筑工程等。目前出水流道、出水池、防洪闸门、拍门制作与安装等水下部位施工已完成，正在进行土方回填</w:t>
      </w:r>
      <w:r>
        <w:rPr>
          <w:rFonts w:ascii="仿宋" w:eastAsia="仿宋" w:hAnsi="仿宋" w:hint="eastAsia"/>
          <w:bCs/>
          <w:sz w:val="28"/>
          <w:szCs w:val="28"/>
        </w:rPr>
        <w:t>，</w:t>
      </w:r>
      <w:r>
        <w:rPr>
          <w:rFonts w:ascii="仿宋" w:eastAsia="仿宋" w:hAnsi="仿宋" w:hint="eastAsia"/>
          <w:bCs/>
          <w:sz w:val="28"/>
          <w:szCs w:val="28"/>
        </w:rPr>
        <w:t>出水流道试压工作已于</w:t>
      </w:r>
      <w:r>
        <w:rPr>
          <w:rFonts w:ascii="仿宋" w:eastAsia="仿宋" w:hAnsi="仿宋" w:hint="eastAsia"/>
          <w:bCs/>
          <w:sz w:val="28"/>
          <w:szCs w:val="28"/>
        </w:rPr>
        <w:t>2018</w:t>
      </w:r>
      <w:r>
        <w:rPr>
          <w:rFonts w:ascii="仿宋" w:eastAsia="仿宋" w:hAnsi="仿宋" w:hint="eastAsia"/>
          <w:bCs/>
          <w:sz w:val="28"/>
          <w:szCs w:val="28"/>
        </w:rPr>
        <w:t>年</w:t>
      </w:r>
      <w:r>
        <w:rPr>
          <w:rFonts w:ascii="仿宋" w:eastAsia="仿宋" w:hAnsi="仿宋" w:hint="eastAsia"/>
          <w:bCs/>
          <w:sz w:val="28"/>
          <w:szCs w:val="28"/>
        </w:rPr>
        <w:t>3</w:t>
      </w:r>
      <w:r>
        <w:rPr>
          <w:rFonts w:ascii="仿宋" w:eastAsia="仿宋" w:hAnsi="仿宋" w:hint="eastAsia"/>
          <w:bCs/>
          <w:sz w:val="28"/>
          <w:szCs w:val="28"/>
        </w:rPr>
        <w:t>月完成</w:t>
      </w:r>
      <w:r>
        <w:rPr>
          <w:rFonts w:ascii="仿宋" w:eastAsia="仿宋" w:hAnsi="仿宋" w:hint="eastAsia"/>
          <w:bCs/>
          <w:sz w:val="28"/>
          <w:szCs w:val="28"/>
        </w:rPr>
        <w:t>，</w:t>
      </w:r>
      <w:r>
        <w:rPr>
          <w:rFonts w:ascii="仿宋" w:eastAsia="仿宋" w:hAnsi="仿宋" w:hint="eastAsia"/>
          <w:bCs/>
          <w:sz w:val="28"/>
          <w:szCs w:val="28"/>
        </w:rPr>
        <w:t>主体工程已全部完</w:t>
      </w:r>
      <w:r>
        <w:rPr>
          <w:rFonts w:ascii="仿宋" w:eastAsia="仿宋" w:hAnsi="仿宋" w:hint="eastAsia"/>
          <w:bCs/>
          <w:sz w:val="28"/>
          <w:szCs w:val="28"/>
        </w:rPr>
        <w:t>成，并投入使用，目前正在对工程进行收尾；四是信息化工程，主要建设内容为：闸门控制系统等，现已完成计算机监控系统、视频监控系</w:t>
      </w:r>
      <w:r>
        <w:rPr>
          <w:rFonts w:ascii="仿宋" w:eastAsia="仿宋" w:hAnsi="仿宋" w:hint="eastAsia"/>
          <w:bCs/>
          <w:sz w:val="28"/>
          <w:szCs w:val="28"/>
        </w:rPr>
        <w:lastRenderedPageBreak/>
        <w:t>统、控制室装修及综合布线、自动化仪表及其他、安全监测系统</w:t>
      </w:r>
      <w:r>
        <w:rPr>
          <w:rFonts w:ascii="仿宋" w:eastAsia="仿宋" w:hAnsi="仿宋" w:hint="eastAsia"/>
          <w:bCs/>
          <w:sz w:val="28"/>
          <w:szCs w:val="28"/>
        </w:rPr>
        <w:t>的安装</w:t>
      </w:r>
      <w:r>
        <w:rPr>
          <w:rFonts w:ascii="仿宋" w:eastAsia="仿宋" w:hAnsi="仿宋" w:hint="eastAsia"/>
          <w:bCs/>
          <w:sz w:val="28"/>
          <w:szCs w:val="28"/>
        </w:rPr>
        <w:t>，并投入使用。</w:t>
      </w:r>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泵站设施维修改造工程采取</w:t>
      </w:r>
      <w:r>
        <w:rPr>
          <w:rFonts w:ascii="仿宋" w:eastAsia="仿宋" w:hAnsi="仿宋" w:hint="eastAsia"/>
          <w:bCs/>
          <w:sz w:val="28"/>
          <w:szCs w:val="28"/>
        </w:rPr>
        <w:t>公开</w:t>
      </w:r>
      <w:r>
        <w:rPr>
          <w:rFonts w:ascii="仿宋" w:eastAsia="仿宋" w:hAnsi="仿宋" w:hint="eastAsia"/>
          <w:bCs/>
          <w:sz w:val="28"/>
          <w:szCs w:val="28"/>
        </w:rPr>
        <w:t>招投标形式，确定中标单位为湖北绘琰建设工程有限公司，现已完成围墙拆除重建、老防汛值班楼维修工程。</w:t>
      </w:r>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泵站运行维护管理项目完成情况</w:t>
      </w:r>
      <w:r>
        <w:rPr>
          <w:rFonts w:ascii="仿宋" w:eastAsia="仿宋" w:hAnsi="仿宋" w:hint="eastAsia"/>
          <w:bCs/>
          <w:sz w:val="28"/>
          <w:szCs w:val="28"/>
        </w:rPr>
        <w:t>：</w:t>
      </w:r>
      <w:r>
        <w:rPr>
          <w:rFonts w:ascii="仿宋" w:eastAsia="仿宋" w:hAnsi="仿宋" w:hint="eastAsia"/>
          <w:bCs/>
          <w:sz w:val="28"/>
          <w:szCs w:val="28"/>
        </w:rPr>
        <w:t>2016</w:t>
      </w:r>
      <w:r>
        <w:rPr>
          <w:rFonts w:ascii="仿宋" w:eastAsia="仿宋" w:hAnsi="仿宋" w:hint="eastAsia"/>
          <w:bCs/>
          <w:sz w:val="28"/>
          <w:szCs w:val="28"/>
        </w:rPr>
        <w:t>年末，武汉市大军山泵站管理处及时启动机电设备维护保养工作，</w:t>
      </w:r>
      <w:r>
        <w:rPr>
          <w:rFonts w:ascii="仿宋" w:eastAsia="仿宋" w:hAnsi="仿宋" w:hint="eastAsia"/>
          <w:bCs/>
          <w:sz w:val="28"/>
          <w:szCs w:val="28"/>
        </w:rPr>
        <w:t>2017</w:t>
      </w:r>
      <w:r>
        <w:rPr>
          <w:rFonts w:ascii="仿宋" w:eastAsia="仿宋" w:hAnsi="仿宋" w:hint="eastAsia"/>
          <w:bCs/>
          <w:sz w:val="28"/>
          <w:szCs w:val="28"/>
        </w:rPr>
        <w:t>年</w:t>
      </w:r>
      <w:r>
        <w:rPr>
          <w:rFonts w:ascii="仿宋" w:eastAsia="仿宋" w:hAnsi="仿宋" w:hint="eastAsia"/>
          <w:bCs/>
          <w:sz w:val="28"/>
          <w:szCs w:val="28"/>
        </w:rPr>
        <w:t>3</w:t>
      </w:r>
      <w:r>
        <w:rPr>
          <w:rFonts w:ascii="仿宋" w:eastAsia="仿宋" w:hAnsi="仿宋" w:hint="eastAsia"/>
          <w:bCs/>
          <w:sz w:val="28"/>
          <w:szCs w:val="28"/>
        </w:rPr>
        <w:t>月下旬完成了所有检修保养计划和电气设备预防性试验工作</w:t>
      </w:r>
      <w:r>
        <w:rPr>
          <w:rFonts w:ascii="仿宋" w:eastAsia="仿宋" w:hAnsi="仿宋" w:hint="eastAsia"/>
          <w:bCs/>
          <w:sz w:val="28"/>
          <w:szCs w:val="28"/>
        </w:rPr>
        <w:t>，</w:t>
      </w:r>
      <w:r>
        <w:rPr>
          <w:rFonts w:ascii="仿宋" w:eastAsia="仿宋" w:hAnsi="仿宋" w:hint="eastAsia"/>
          <w:bCs/>
          <w:sz w:val="28"/>
          <w:szCs w:val="28"/>
        </w:rPr>
        <w:t>4</w:t>
      </w:r>
      <w:r>
        <w:rPr>
          <w:rFonts w:ascii="仿宋" w:eastAsia="仿宋" w:hAnsi="仿宋" w:hint="eastAsia"/>
          <w:bCs/>
          <w:sz w:val="28"/>
          <w:szCs w:val="28"/>
        </w:rPr>
        <w:t>月</w:t>
      </w:r>
      <w:r>
        <w:rPr>
          <w:rFonts w:ascii="仿宋" w:eastAsia="仿宋" w:hAnsi="仿宋" w:hint="eastAsia"/>
          <w:bCs/>
          <w:sz w:val="28"/>
          <w:szCs w:val="28"/>
        </w:rPr>
        <w:t>7</w:t>
      </w:r>
      <w:r>
        <w:rPr>
          <w:rFonts w:ascii="仿宋" w:eastAsia="仿宋" w:hAnsi="仿宋" w:hint="eastAsia"/>
          <w:bCs/>
          <w:sz w:val="28"/>
          <w:szCs w:val="28"/>
        </w:rPr>
        <w:t>日组织专班对所有检修设备进行静态验收，设备完好率</w:t>
      </w:r>
      <w:r>
        <w:rPr>
          <w:rFonts w:ascii="仿宋" w:eastAsia="仿宋" w:hAnsi="仿宋" w:hint="eastAsia"/>
          <w:bCs/>
          <w:sz w:val="28"/>
          <w:szCs w:val="28"/>
        </w:rPr>
        <w:t>100%</w:t>
      </w:r>
      <w:r>
        <w:rPr>
          <w:rFonts w:ascii="仿宋" w:eastAsia="仿宋" w:hAnsi="仿宋" w:hint="eastAsia"/>
          <w:bCs/>
          <w:sz w:val="28"/>
          <w:szCs w:val="28"/>
        </w:rPr>
        <w:t>，</w:t>
      </w:r>
      <w:r>
        <w:rPr>
          <w:rFonts w:ascii="仿宋" w:eastAsia="仿宋" w:hAnsi="仿宋" w:hint="eastAsia"/>
          <w:bCs/>
          <w:sz w:val="28"/>
          <w:szCs w:val="28"/>
        </w:rPr>
        <w:t>4</w:t>
      </w:r>
      <w:r>
        <w:rPr>
          <w:rFonts w:ascii="仿宋" w:eastAsia="仿宋" w:hAnsi="仿宋" w:hint="eastAsia"/>
          <w:bCs/>
          <w:sz w:val="28"/>
          <w:szCs w:val="28"/>
        </w:rPr>
        <w:t>月</w:t>
      </w:r>
      <w:r>
        <w:rPr>
          <w:rFonts w:ascii="仿宋" w:eastAsia="仿宋" w:hAnsi="仿宋" w:hint="eastAsia"/>
          <w:bCs/>
          <w:sz w:val="28"/>
          <w:szCs w:val="28"/>
        </w:rPr>
        <w:t>11</w:t>
      </w:r>
      <w:r>
        <w:rPr>
          <w:rFonts w:ascii="仿宋" w:eastAsia="仿宋" w:hAnsi="仿宋" w:hint="eastAsia"/>
          <w:bCs/>
          <w:sz w:val="28"/>
          <w:szCs w:val="28"/>
        </w:rPr>
        <w:t>日进行动态验收，对</w:t>
      </w:r>
      <w:r>
        <w:rPr>
          <w:rFonts w:ascii="仿宋" w:eastAsia="仿宋" w:hAnsi="仿宋" w:hint="eastAsia"/>
          <w:bCs/>
          <w:sz w:val="28"/>
          <w:szCs w:val="28"/>
        </w:rPr>
        <w:t>10</w:t>
      </w:r>
      <w:r>
        <w:rPr>
          <w:rFonts w:ascii="仿宋" w:eastAsia="仿宋" w:hAnsi="仿宋" w:hint="eastAsia"/>
          <w:bCs/>
          <w:sz w:val="28"/>
          <w:szCs w:val="28"/>
        </w:rPr>
        <w:t>台主机组逐一进行试运行，机组运行正常，设备完好状态为全年排涝安全运行打下了坚实的基础。</w:t>
      </w:r>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w:t>
      </w:r>
      <w:r>
        <w:rPr>
          <w:rFonts w:ascii="仿宋" w:eastAsia="仿宋" w:hAnsi="仿宋" w:hint="eastAsia"/>
          <w:bCs/>
          <w:sz w:val="28"/>
          <w:szCs w:val="28"/>
        </w:rPr>
        <w:t>2</w:t>
      </w:r>
      <w:r>
        <w:rPr>
          <w:rFonts w:ascii="仿宋" w:eastAsia="仿宋" w:hAnsi="仿宋" w:hint="eastAsia"/>
          <w:bCs/>
          <w:sz w:val="28"/>
          <w:szCs w:val="28"/>
        </w:rPr>
        <w:t>）完成及时率</w:t>
      </w:r>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灾后更新改造工程、泵站设施维修改造工程、泵站运行维护管理项目在</w:t>
      </w:r>
      <w:r>
        <w:rPr>
          <w:rFonts w:ascii="仿宋" w:eastAsia="仿宋" w:hAnsi="仿宋" w:hint="eastAsia"/>
          <w:bCs/>
          <w:sz w:val="28"/>
          <w:szCs w:val="28"/>
        </w:rPr>
        <w:t>2017</w:t>
      </w:r>
      <w:r>
        <w:rPr>
          <w:rFonts w:ascii="仿宋" w:eastAsia="仿宋" w:hAnsi="仿宋" w:hint="eastAsia"/>
          <w:bCs/>
          <w:sz w:val="28"/>
          <w:szCs w:val="28"/>
        </w:rPr>
        <w:t>年及时完成，实现</w:t>
      </w:r>
      <w:r>
        <w:rPr>
          <w:rFonts w:ascii="仿宋" w:eastAsia="仿宋" w:hAnsi="仿宋" w:hint="eastAsia"/>
          <w:bCs/>
          <w:sz w:val="28"/>
          <w:szCs w:val="28"/>
        </w:rPr>
        <w:t>了</w:t>
      </w:r>
      <w:r>
        <w:rPr>
          <w:rFonts w:ascii="仿宋" w:eastAsia="仿宋" w:hAnsi="仿宋" w:hint="eastAsia"/>
          <w:bCs/>
          <w:sz w:val="28"/>
          <w:szCs w:val="28"/>
        </w:rPr>
        <w:t>设备完好率</w:t>
      </w:r>
      <w:r>
        <w:rPr>
          <w:rFonts w:ascii="仿宋" w:eastAsia="仿宋" w:hAnsi="仿宋" w:hint="eastAsia"/>
          <w:bCs/>
          <w:sz w:val="28"/>
          <w:szCs w:val="28"/>
        </w:rPr>
        <w:t>100%</w:t>
      </w:r>
      <w:r>
        <w:rPr>
          <w:rFonts w:ascii="仿宋" w:eastAsia="仿宋" w:hAnsi="仿宋" w:hint="eastAsia"/>
          <w:bCs/>
          <w:sz w:val="28"/>
          <w:szCs w:val="28"/>
        </w:rPr>
        <w:t>、泵站开机率</w:t>
      </w:r>
      <w:r>
        <w:rPr>
          <w:rFonts w:ascii="仿宋" w:eastAsia="仿宋" w:hAnsi="仿宋" w:hint="eastAsia"/>
          <w:bCs/>
          <w:sz w:val="28"/>
          <w:szCs w:val="28"/>
        </w:rPr>
        <w:t>100%</w:t>
      </w:r>
      <w:r>
        <w:rPr>
          <w:rFonts w:ascii="仿宋" w:eastAsia="仿宋" w:hAnsi="仿宋" w:hint="eastAsia"/>
          <w:bCs/>
          <w:sz w:val="28"/>
          <w:szCs w:val="28"/>
        </w:rPr>
        <w:t>的绩效管理目标。</w:t>
      </w:r>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w:t>
      </w:r>
      <w:r>
        <w:rPr>
          <w:rFonts w:ascii="仿宋" w:eastAsia="仿宋" w:hAnsi="仿宋" w:hint="eastAsia"/>
          <w:bCs/>
          <w:sz w:val="28"/>
          <w:szCs w:val="28"/>
        </w:rPr>
        <w:t>3</w:t>
      </w:r>
      <w:r>
        <w:rPr>
          <w:rFonts w:ascii="仿宋" w:eastAsia="仿宋" w:hAnsi="仿宋" w:hint="eastAsia"/>
          <w:bCs/>
          <w:sz w:val="28"/>
          <w:szCs w:val="28"/>
        </w:rPr>
        <w:t>）质量达标率</w:t>
      </w:r>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项目各分部工程验收记录符合设计要求和规范的规定，各验收记录中项目的质量情况符合设计要求和规范的规定，经监理单位、勘测设计单位和主管单位验收，工程达到设计标准。通过对相关设备进行静态验收检查，设备完好率</w:t>
      </w:r>
      <w:r>
        <w:rPr>
          <w:rFonts w:ascii="仿宋" w:eastAsia="仿宋" w:hAnsi="仿宋" w:hint="eastAsia"/>
          <w:bCs/>
          <w:sz w:val="28"/>
          <w:szCs w:val="28"/>
        </w:rPr>
        <w:t>100%</w:t>
      </w:r>
      <w:r>
        <w:rPr>
          <w:rFonts w:ascii="仿宋" w:eastAsia="仿宋" w:hAnsi="仿宋" w:hint="eastAsia"/>
          <w:bCs/>
          <w:sz w:val="28"/>
          <w:szCs w:val="28"/>
        </w:rPr>
        <w:t>，主汛期间排水泵站安全运行率达</w:t>
      </w:r>
      <w:r>
        <w:rPr>
          <w:rFonts w:ascii="仿宋" w:eastAsia="仿宋" w:hAnsi="仿宋" w:hint="eastAsia"/>
          <w:bCs/>
          <w:sz w:val="28"/>
          <w:szCs w:val="28"/>
        </w:rPr>
        <w:t>100%</w:t>
      </w:r>
      <w:r>
        <w:rPr>
          <w:rFonts w:ascii="仿宋" w:eastAsia="仿宋" w:hAnsi="仿宋" w:hint="eastAsia"/>
          <w:bCs/>
          <w:sz w:val="28"/>
          <w:szCs w:val="28"/>
        </w:rPr>
        <w:t>。</w:t>
      </w:r>
    </w:p>
    <w:p w:rsidR="00CA0477" w:rsidRDefault="0036184A">
      <w:pPr>
        <w:spacing w:line="520" w:lineRule="exact"/>
        <w:ind w:firstLineChars="200" w:firstLine="560"/>
        <w:outlineLvl w:val="2"/>
        <w:rPr>
          <w:rFonts w:ascii="仿宋" w:eastAsia="仿宋" w:hAnsi="仿宋"/>
          <w:bCs/>
          <w:sz w:val="28"/>
          <w:szCs w:val="28"/>
        </w:rPr>
      </w:pPr>
      <w:bookmarkStart w:id="30" w:name="_Toc517708021"/>
      <w:r>
        <w:rPr>
          <w:rFonts w:ascii="仿宋" w:eastAsia="仿宋" w:hAnsi="仿宋" w:hint="eastAsia"/>
          <w:bCs/>
          <w:sz w:val="28"/>
          <w:szCs w:val="28"/>
        </w:rPr>
        <w:t>4.</w:t>
      </w:r>
      <w:r>
        <w:rPr>
          <w:rFonts w:ascii="仿宋" w:eastAsia="仿宋" w:hAnsi="仿宋" w:hint="eastAsia"/>
          <w:bCs/>
          <w:sz w:val="28"/>
          <w:szCs w:val="28"/>
        </w:rPr>
        <w:t>项目效果</w:t>
      </w:r>
      <w:bookmarkEnd w:id="30"/>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项目的实施完善了城市排渍功能，改善了居民生活环境，有力的保障了排区范围内广大人民群众的生命财产安全，</w:t>
      </w:r>
      <w:r>
        <w:rPr>
          <w:rFonts w:ascii="仿宋" w:eastAsia="仿宋" w:hAnsi="仿宋" w:hint="eastAsia"/>
          <w:bCs/>
          <w:sz w:val="28"/>
          <w:szCs w:val="28"/>
        </w:rPr>
        <w:t>促进</w:t>
      </w:r>
      <w:r>
        <w:rPr>
          <w:rFonts w:ascii="仿宋" w:eastAsia="仿宋" w:hAnsi="仿宋" w:hint="eastAsia"/>
          <w:bCs/>
          <w:sz w:val="28"/>
          <w:szCs w:val="28"/>
        </w:rPr>
        <w:t>了当地工农业的发展，在防洪减灾方面起到了十分重要的作用，发挥了巨大的社会效益。本项指标总分为</w:t>
      </w:r>
      <w:r>
        <w:rPr>
          <w:rFonts w:ascii="仿宋" w:eastAsia="仿宋" w:hAnsi="仿宋" w:hint="eastAsia"/>
          <w:bCs/>
          <w:sz w:val="28"/>
          <w:szCs w:val="28"/>
        </w:rPr>
        <w:t>30</w:t>
      </w:r>
      <w:r>
        <w:rPr>
          <w:rFonts w:ascii="仿宋" w:eastAsia="仿宋" w:hAnsi="仿宋" w:hint="eastAsia"/>
          <w:bCs/>
          <w:sz w:val="28"/>
          <w:szCs w:val="28"/>
        </w:rPr>
        <w:t>分，实际得分达</w:t>
      </w:r>
      <w:r>
        <w:rPr>
          <w:rFonts w:ascii="仿宋" w:eastAsia="仿宋" w:hAnsi="仿宋" w:hint="eastAsia"/>
          <w:bCs/>
          <w:sz w:val="28"/>
          <w:szCs w:val="28"/>
        </w:rPr>
        <w:t>28</w:t>
      </w:r>
      <w:r>
        <w:rPr>
          <w:rFonts w:ascii="仿宋" w:eastAsia="仿宋" w:hAnsi="仿宋" w:hint="eastAsia"/>
          <w:bCs/>
          <w:sz w:val="28"/>
          <w:szCs w:val="28"/>
        </w:rPr>
        <w:t>分，</w:t>
      </w:r>
      <w:r>
        <w:rPr>
          <w:rFonts w:ascii="仿宋" w:eastAsia="仿宋" w:hAnsi="仿宋" w:hint="eastAsia"/>
          <w:bCs/>
          <w:sz w:val="28"/>
          <w:szCs w:val="28"/>
        </w:rPr>
        <w:t>得分率</w:t>
      </w:r>
      <w:r>
        <w:rPr>
          <w:rFonts w:ascii="仿宋" w:eastAsia="仿宋" w:hAnsi="仿宋" w:hint="eastAsia"/>
          <w:bCs/>
          <w:sz w:val="28"/>
          <w:szCs w:val="28"/>
        </w:rPr>
        <w:t>93.33%,</w:t>
      </w:r>
      <w:r>
        <w:rPr>
          <w:rFonts w:ascii="仿宋" w:eastAsia="仿宋" w:hAnsi="仿宋" w:hint="eastAsia"/>
          <w:bCs/>
          <w:sz w:val="28"/>
          <w:szCs w:val="28"/>
        </w:rPr>
        <w:lastRenderedPageBreak/>
        <w:t>项目效果具体评价如下：</w:t>
      </w:r>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w:t>
      </w:r>
      <w:r>
        <w:rPr>
          <w:rFonts w:ascii="仿宋" w:eastAsia="仿宋" w:hAnsi="仿宋" w:hint="eastAsia"/>
          <w:bCs/>
          <w:sz w:val="28"/>
          <w:szCs w:val="28"/>
        </w:rPr>
        <w:t>1</w:t>
      </w:r>
      <w:r>
        <w:rPr>
          <w:rFonts w:ascii="仿宋" w:eastAsia="仿宋" w:hAnsi="仿宋" w:hint="eastAsia"/>
          <w:bCs/>
          <w:sz w:val="28"/>
          <w:szCs w:val="28"/>
        </w:rPr>
        <w:t>）排渍（涝）能力</w:t>
      </w:r>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通过项目的实施，提高了武汉市大军山泵站的排渍能力和信息化程度，提升了排渍、排涝能力</w:t>
      </w:r>
      <w:r>
        <w:rPr>
          <w:rFonts w:ascii="仿宋" w:eastAsia="仿宋" w:hAnsi="仿宋" w:hint="eastAsia"/>
          <w:bCs/>
          <w:sz w:val="28"/>
          <w:szCs w:val="28"/>
        </w:rPr>
        <w:t>，</w:t>
      </w:r>
      <w:r>
        <w:rPr>
          <w:rFonts w:ascii="仿宋" w:eastAsia="仿宋" w:hAnsi="仿宋" w:hint="eastAsia"/>
          <w:bCs/>
          <w:sz w:val="28"/>
          <w:szCs w:val="28"/>
        </w:rPr>
        <w:t>减少了涝渍灾害，安定了排区内人民的生产生活，避免涝渍灾期发生各种事故，为排区经济的可持续发展、促进社会繁荣和现代化建设创造</w:t>
      </w:r>
      <w:r>
        <w:rPr>
          <w:rFonts w:ascii="仿宋" w:eastAsia="仿宋" w:hAnsi="仿宋" w:hint="eastAsia"/>
          <w:bCs/>
          <w:sz w:val="28"/>
          <w:szCs w:val="28"/>
        </w:rPr>
        <w:t>了</w:t>
      </w:r>
      <w:r>
        <w:rPr>
          <w:rFonts w:ascii="仿宋" w:eastAsia="仿宋" w:hAnsi="仿宋" w:hint="eastAsia"/>
          <w:bCs/>
          <w:sz w:val="28"/>
          <w:szCs w:val="28"/>
        </w:rPr>
        <w:t>良好的社会效益。</w:t>
      </w:r>
      <w:r>
        <w:rPr>
          <w:rFonts w:ascii="仿宋" w:eastAsia="仿宋" w:hAnsi="仿宋" w:hint="eastAsia"/>
          <w:bCs/>
          <w:sz w:val="28"/>
          <w:szCs w:val="28"/>
        </w:rPr>
        <w:t>长江</w:t>
      </w:r>
      <w:r>
        <w:rPr>
          <w:rFonts w:ascii="仿宋" w:eastAsia="仿宋" w:hAnsi="仿宋" w:hint="eastAsia"/>
          <w:bCs/>
          <w:sz w:val="28"/>
          <w:szCs w:val="28"/>
        </w:rPr>
        <w:t>中下游流域汛期干流水位高，持续时间长，大军山泵站在汛期的满负荷运转，为汉南区马影河水系及杜家台分洪区部分区域的防洪安全起到了巨大的作用。</w:t>
      </w:r>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项目实施后</w:t>
      </w:r>
      <w:r>
        <w:rPr>
          <w:rFonts w:ascii="仿宋" w:eastAsia="仿宋" w:hAnsi="仿宋" w:hint="eastAsia"/>
          <w:bCs/>
          <w:sz w:val="28"/>
          <w:szCs w:val="28"/>
        </w:rPr>
        <w:t>为完成杜家台分蓄洪区分洪泄洪任务</w:t>
      </w:r>
      <w:r>
        <w:rPr>
          <w:rFonts w:ascii="仿宋" w:eastAsia="仿宋" w:hAnsi="仿宋" w:hint="eastAsia"/>
          <w:bCs/>
          <w:sz w:val="28"/>
          <w:szCs w:val="28"/>
        </w:rPr>
        <w:t>，</w:t>
      </w:r>
      <w:r>
        <w:rPr>
          <w:rFonts w:ascii="仿宋" w:eastAsia="仿宋" w:hAnsi="仿宋" w:hint="eastAsia"/>
          <w:bCs/>
          <w:sz w:val="28"/>
          <w:szCs w:val="28"/>
        </w:rPr>
        <w:t>确保武汉市汉南区</w:t>
      </w:r>
      <w:r>
        <w:rPr>
          <w:rFonts w:ascii="仿宋" w:eastAsia="仿宋" w:hAnsi="仿宋" w:hint="eastAsia"/>
          <w:bCs/>
          <w:sz w:val="28"/>
          <w:szCs w:val="28"/>
        </w:rPr>
        <w:t>8.</w:t>
      </w:r>
      <w:r>
        <w:rPr>
          <w:rFonts w:ascii="仿宋" w:eastAsia="仿宋" w:hAnsi="仿宋" w:hint="eastAsia"/>
          <w:bCs/>
          <w:sz w:val="28"/>
          <w:szCs w:val="28"/>
        </w:rPr>
        <w:t>9</w:t>
      </w:r>
      <w:r>
        <w:rPr>
          <w:rFonts w:ascii="仿宋" w:eastAsia="仿宋" w:hAnsi="仿宋" w:hint="eastAsia"/>
          <w:bCs/>
          <w:sz w:val="28"/>
          <w:szCs w:val="28"/>
        </w:rPr>
        <w:t>万亩农田的排渍、抗旱任务和相关部门排污、排渍任务起到了十分积极的作用。工程的建设完成，解决了泵站出水流道渗水、漏气的问题</w:t>
      </w:r>
      <w:r>
        <w:rPr>
          <w:rFonts w:ascii="仿宋" w:eastAsia="仿宋" w:hAnsi="仿宋" w:hint="eastAsia"/>
          <w:bCs/>
          <w:sz w:val="28"/>
          <w:szCs w:val="28"/>
        </w:rPr>
        <w:t>，</w:t>
      </w:r>
      <w:r>
        <w:rPr>
          <w:rFonts w:ascii="仿宋" w:eastAsia="仿宋" w:hAnsi="仿宋" w:hint="eastAsia"/>
          <w:bCs/>
          <w:sz w:val="28"/>
          <w:szCs w:val="28"/>
        </w:rPr>
        <w:t>解决了电气设备老化，无自动化通讯的问题</w:t>
      </w:r>
      <w:r>
        <w:rPr>
          <w:rFonts w:ascii="仿宋" w:eastAsia="仿宋" w:hAnsi="仿宋" w:hint="eastAsia"/>
          <w:bCs/>
          <w:sz w:val="28"/>
          <w:szCs w:val="28"/>
        </w:rPr>
        <w:t>，</w:t>
      </w:r>
      <w:r>
        <w:rPr>
          <w:rFonts w:ascii="仿宋" w:eastAsia="仿宋" w:hAnsi="仿宋" w:hint="eastAsia"/>
          <w:bCs/>
          <w:sz w:val="28"/>
          <w:szCs w:val="28"/>
        </w:rPr>
        <w:t>解决了辅机设备老化、效率低下和无自动化通讯的问题</w:t>
      </w:r>
      <w:r>
        <w:rPr>
          <w:rFonts w:ascii="仿宋" w:eastAsia="仿宋" w:hAnsi="仿宋" w:hint="eastAsia"/>
          <w:bCs/>
          <w:sz w:val="28"/>
          <w:szCs w:val="28"/>
        </w:rPr>
        <w:t>，</w:t>
      </w:r>
      <w:r>
        <w:rPr>
          <w:rFonts w:ascii="仿宋" w:eastAsia="仿宋" w:hAnsi="仿宋" w:hint="eastAsia"/>
          <w:bCs/>
          <w:sz w:val="28"/>
          <w:szCs w:val="28"/>
        </w:rPr>
        <w:t>达到了提高安全排水效率，提高排水效益，实现泵站自动化控制和管理的</w:t>
      </w:r>
      <w:r>
        <w:rPr>
          <w:rFonts w:ascii="仿宋" w:eastAsia="仿宋" w:hAnsi="仿宋" w:hint="eastAsia"/>
          <w:bCs/>
          <w:sz w:val="28"/>
          <w:szCs w:val="28"/>
        </w:rPr>
        <w:t>预期目标</w:t>
      </w:r>
      <w:r>
        <w:rPr>
          <w:rFonts w:ascii="仿宋" w:eastAsia="仿宋" w:hAnsi="仿宋" w:hint="eastAsia"/>
          <w:bCs/>
          <w:sz w:val="28"/>
          <w:szCs w:val="28"/>
        </w:rPr>
        <w:t>。该工程已投入运行</w:t>
      </w:r>
      <w:r>
        <w:rPr>
          <w:rFonts w:ascii="仿宋" w:eastAsia="仿宋" w:hAnsi="仿宋" w:hint="eastAsia"/>
          <w:bCs/>
          <w:sz w:val="28"/>
          <w:szCs w:val="28"/>
        </w:rPr>
        <w:t>319.27</w:t>
      </w:r>
      <w:r>
        <w:rPr>
          <w:rFonts w:ascii="仿宋" w:eastAsia="仿宋" w:hAnsi="仿宋" w:hint="eastAsia"/>
          <w:bCs/>
          <w:sz w:val="28"/>
          <w:szCs w:val="28"/>
        </w:rPr>
        <w:t>台时，排水</w:t>
      </w:r>
      <w:r>
        <w:rPr>
          <w:rFonts w:ascii="仿宋" w:eastAsia="仿宋" w:hAnsi="仿宋" w:hint="eastAsia"/>
          <w:bCs/>
          <w:sz w:val="28"/>
          <w:szCs w:val="28"/>
        </w:rPr>
        <w:t>1149.37</w:t>
      </w:r>
      <w:r>
        <w:rPr>
          <w:rFonts w:ascii="仿宋" w:eastAsia="仿宋" w:hAnsi="仿宋" w:hint="eastAsia"/>
          <w:bCs/>
          <w:sz w:val="28"/>
          <w:szCs w:val="28"/>
        </w:rPr>
        <w:t>万方，通过试运行检测，改造后的设备及水工建筑物能满足运行要求，运行情况稳定，抽排效率得到提高。</w:t>
      </w:r>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w:t>
      </w:r>
      <w:r>
        <w:rPr>
          <w:rFonts w:ascii="仿宋" w:eastAsia="仿宋" w:hAnsi="仿宋" w:hint="eastAsia"/>
          <w:bCs/>
          <w:sz w:val="28"/>
          <w:szCs w:val="28"/>
        </w:rPr>
        <w:t>2</w:t>
      </w:r>
      <w:r>
        <w:rPr>
          <w:rFonts w:ascii="仿宋" w:eastAsia="仿宋" w:hAnsi="仿宋" w:hint="eastAsia"/>
          <w:bCs/>
          <w:sz w:val="28"/>
          <w:szCs w:val="28"/>
        </w:rPr>
        <w:t>）生活环境改善程度</w:t>
      </w:r>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泵站经过几年的环境整治，站容站貌有了较大的改观，站区</w:t>
      </w:r>
      <w:r>
        <w:rPr>
          <w:rFonts w:ascii="仿宋" w:eastAsia="仿宋" w:hAnsi="仿宋" w:hint="eastAsia"/>
          <w:bCs/>
          <w:sz w:val="28"/>
          <w:szCs w:val="28"/>
        </w:rPr>
        <w:t>道路、绿化、环境得到极大改善，解决了围墙垮塌、歪斜所造成的安全隐患，起到了安全生产、美化环境的作用；防汛值班楼维修完成，解决了屋面、墙面漏水的问题，给防汛值班人员创造</w:t>
      </w:r>
      <w:r>
        <w:rPr>
          <w:rFonts w:ascii="仿宋" w:eastAsia="仿宋" w:hAnsi="仿宋" w:hint="eastAsia"/>
          <w:bCs/>
          <w:sz w:val="28"/>
          <w:szCs w:val="28"/>
        </w:rPr>
        <w:t>了</w:t>
      </w:r>
      <w:r>
        <w:rPr>
          <w:rFonts w:ascii="仿宋" w:eastAsia="仿宋" w:hAnsi="仿宋" w:hint="eastAsia"/>
          <w:bCs/>
          <w:sz w:val="28"/>
          <w:szCs w:val="28"/>
        </w:rPr>
        <w:t>良好的值班环境，更好的服务于防汛排涝工作，提高</w:t>
      </w:r>
      <w:r>
        <w:rPr>
          <w:rFonts w:ascii="仿宋" w:eastAsia="仿宋" w:hAnsi="仿宋" w:hint="eastAsia"/>
          <w:bCs/>
          <w:sz w:val="28"/>
          <w:szCs w:val="28"/>
        </w:rPr>
        <w:t>了</w:t>
      </w:r>
      <w:r>
        <w:rPr>
          <w:rFonts w:ascii="仿宋" w:eastAsia="仿宋" w:hAnsi="仿宋" w:hint="eastAsia"/>
          <w:bCs/>
          <w:sz w:val="28"/>
          <w:szCs w:val="28"/>
        </w:rPr>
        <w:t>排涝效益</w:t>
      </w:r>
      <w:r>
        <w:rPr>
          <w:rFonts w:ascii="仿宋" w:eastAsia="仿宋" w:hAnsi="仿宋" w:hint="eastAsia"/>
          <w:bCs/>
          <w:sz w:val="28"/>
          <w:szCs w:val="28"/>
        </w:rPr>
        <w:t>，</w:t>
      </w:r>
      <w:r>
        <w:rPr>
          <w:rFonts w:ascii="仿宋" w:eastAsia="仿宋" w:hAnsi="仿宋" w:hint="eastAsia"/>
          <w:bCs/>
          <w:sz w:val="28"/>
          <w:szCs w:val="28"/>
        </w:rPr>
        <w:t>促进</w:t>
      </w:r>
      <w:r>
        <w:rPr>
          <w:rFonts w:ascii="仿宋" w:eastAsia="仿宋" w:hAnsi="仿宋" w:hint="eastAsia"/>
          <w:bCs/>
          <w:sz w:val="28"/>
          <w:szCs w:val="28"/>
        </w:rPr>
        <w:t>和</w:t>
      </w:r>
      <w:r>
        <w:rPr>
          <w:rFonts w:ascii="仿宋" w:eastAsia="仿宋" w:hAnsi="仿宋" w:hint="eastAsia"/>
          <w:bCs/>
          <w:sz w:val="28"/>
          <w:szCs w:val="28"/>
        </w:rPr>
        <w:t>带动了经济的发展</w:t>
      </w:r>
      <w:r>
        <w:rPr>
          <w:rFonts w:ascii="仿宋" w:eastAsia="仿宋" w:hAnsi="仿宋" w:hint="eastAsia"/>
          <w:bCs/>
          <w:sz w:val="28"/>
          <w:szCs w:val="28"/>
        </w:rPr>
        <w:t>；</w:t>
      </w:r>
      <w:r>
        <w:rPr>
          <w:rFonts w:ascii="仿宋" w:eastAsia="仿宋" w:hAnsi="仿宋" w:hint="eastAsia"/>
          <w:bCs/>
          <w:sz w:val="28"/>
          <w:szCs w:val="28"/>
        </w:rPr>
        <w:t>增强了排渍、排涝能力，解决了雨季城区积水深、退水久的现状，美化了周边居民的生活环境。同时项目的实施还可</w:t>
      </w:r>
      <w:r>
        <w:rPr>
          <w:rFonts w:ascii="仿宋" w:eastAsia="仿宋" w:hAnsi="仿宋" w:hint="eastAsia"/>
          <w:bCs/>
          <w:sz w:val="28"/>
          <w:szCs w:val="28"/>
        </w:rPr>
        <w:lastRenderedPageBreak/>
        <w:t>避免涝渍灾害导致的生态恶化，减少传染病的传播等，从而改善排区环境。</w:t>
      </w:r>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w:t>
      </w:r>
      <w:r>
        <w:rPr>
          <w:rFonts w:ascii="仿宋" w:eastAsia="仿宋" w:hAnsi="仿宋" w:hint="eastAsia"/>
          <w:bCs/>
          <w:sz w:val="28"/>
          <w:szCs w:val="28"/>
        </w:rPr>
        <w:t>3</w:t>
      </w:r>
      <w:r>
        <w:rPr>
          <w:rFonts w:ascii="仿宋" w:eastAsia="仿宋" w:hAnsi="仿宋" w:hint="eastAsia"/>
          <w:bCs/>
          <w:sz w:val="28"/>
          <w:szCs w:val="28"/>
        </w:rPr>
        <w:t>）可持续影响</w:t>
      </w:r>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泵站在排水系统中是雨污水传送的安全纽带，是不可或缺的组成部分，主要用于排除</w:t>
      </w:r>
      <w:r>
        <w:rPr>
          <w:rFonts w:ascii="仿宋" w:eastAsia="仿宋" w:hAnsi="仿宋" w:hint="eastAsia"/>
          <w:bCs/>
          <w:sz w:val="28"/>
          <w:szCs w:val="28"/>
        </w:rPr>
        <w:t>城市雨水，控制好泵站及周边水位，防止道路积水，确保群众生活和出行安全。武汉市大军山泵站管理处运行维护的泵站，对城区</w:t>
      </w:r>
      <w:r>
        <w:rPr>
          <w:rFonts w:ascii="仿宋" w:eastAsia="仿宋" w:hAnsi="仿宋" w:hint="eastAsia"/>
          <w:bCs/>
          <w:sz w:val="28"/>
          <w:szCs w:val="28"/>
        </w:rPr>
        <w:t>的社会和经济发展意义重大</w:t>
      </w:r>
      <w:r>
        <w:rPr>
          <w:rFonts w:ascii="仿宋" w:eastAsia="仿宋" w:hAnsi="仿宋" w:hint="eastAsia"/>
          <w:bCs/>
          <w:sz w:val="28"/>
          <w:szCs w:val="28"/>
        </w:rPr>
        <w:t>，一旦泵站不能运行，当发生渍涝灾害时将会对人民的生命财产安全</w:t>
      </w:r>
      <w:r>
        <w:rPr>
          <w:rFonts w:ascii="仿宋" w:eastAsia="仿宋" w:hAnsi="仿宋" w:hint="eastAsia"/>
          <w:bCs/>
          <w:sz w:val="28"/>
          <w:szCs w:val="28"/>
        </w:rPr>
        <w:t>、企业经营和交通运行</w:t>
      </w:r>
      <w:r>
        <w:rPr>
          <w:rFonts w:ascii="仿宋" w:eastAsia="仿宋" w:hAnsi="仿宋" w:hint="eastAsia"/>
          <w:bCs/>
          <w:sz w:val="28"/>
          <w:szCs w:val="28"/>
        </w:rPr>
        <w:t>造成重大的损失</w:t>
      </w:r>
      <w:r>
        <w:rPr>
          <w:rFonts w:ascii="仿宋" w:eastAsia="仿宋" w:hAnsi="仿宋" w:hint="eastAsia"/>
          <w:bCs/>
          <w:sz w:val="28"/>
          <w:szCs w:val="28"/>
        </w:rPr>
        <w:t>和阻碍</w:t>
      </w:r>
      <w:r>
        <w:rPr>
          <w:rFonts w:ascii="仿宋" w:eastAsia="仿宋" w:hAnsi="仿宋" w:hint="eastAsia"/>
          <w:bCs/>
          <w:sz w:val="28"/>
          <w:szCs w:val="28"/>
        </w:rPr>
        <w:t>。</w:t>
      </w:r>
    </w:p>
    <w:p w:rsidR="006F7118"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通过维修改造，基本解决了机电设备老化和建筑物破损失修的问题，维修改造完成后提升了建设物、设备的完好率和安全运行率，极大的提高了泵站的安全运行可靠性。项目的实施恢复或提高了排渍标准，为防洪安全、供水安全提供了强有力的保障</w:t>
      </w:r>
      <w:r>
        <w:rPr>
          <w:rFonts w:ascii="仿宋" w:eastAsia="仿宋" w:hAnsi="仿宋" w:hint="eastAsia"/>
          <w:bCs/>
          <w:sz w:val="28"/>
          <w:szCs w:val="28"/>
        </w:rPr>
        <w:t>；</w:t>
      </w:r>
      <w:r>
        <w:rPr>
          <w:rFonts w:ascii="仿宋" w:eastAsia="仿宋" w:hAnsi="仿宋" w:hint="eastAsia"/>
          <w:bCs/>
          <w:sz w:val="28"/>
          <w:szCs w:val="28"/>
        </w:rPr>
        <w:t>部分泵站实现了电脑监控、保护等信息化手段，大大提升</w:t>
      </w:r>
      <w:r>
        <w:rPr>
          <w:rFonts w:ascii="仿宋" w:eastAsia="仿宋" w:hAnsi="仿宋" w:hint="eastAsia"/>
          <w:bCs/>
          <w:sz w:val="28"/>
          <w:szCs w:val="28"/>
        </w:rPr>
        <w:t>了运行安全，减少了运行维护工作量和费用，提高了工程管理效益和管理水平。</w:t>
      </w:r>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w:t>
      </w:r>
      <w:r>
        <w:rPr>
          <w:rFonts w:ascii="仿宋" w:eastAsia="仿宋" w:hAnsi="仿宋" w:hint="eastAsia"/>
          <w:bCs/>
          <w:sz w:val="28"/>
          <w:szCs w:val="28"/>
        </w:rPr>
        <w:t>4</w:t>
      </w:r>
      <w:r>
        <w:rPr>
          <w:rFonts w:ascii="仿宋" w:eastAsia="仿宋" w:hAnsi="仿宋" w:hint="eastAsia"/>
          <w:bCs/>
          <w:sz w:val="28"/>
          <w:szCs w:val="28"/>
        </w:rPr>
        <w:t>）投诉件办理满意率</w:t>
      </w:r>
    </w:p>
    <w:p w:rsidR="00CA0477" w:rsidRDefault="0036184A">
      <w:pPr>
        <w:spacing w:line="520" w:lineRule="exact"/>
        <w:ind w:firstLineChars="200" w:firstLine="560"/>
        <w:rPr>
          <w:rFonts w:ascii="仿宋" w:eastAsia="仿宋" w:hAnsi="仿宋"/>
          <w:bCs/>
          <w:sz w:val="28"/>
          <w:szCs w:val="28"/>
        </w:rPr>
      </w:pPr>
      <w:bookmarkStart w:id="31" w:name="_Toc517708022"/>
      <w:r>
        <w:rPr>
          <w:rFonts w:ascii="仿宋" w:eastAsia="仿宋" w:hAnsi="仿宋" w:hint="eastAsia"/>
          <w:bCs/>
          <w:sz w:val="28"/>
          <w:szCs w:val="28"/>
        </w:rPr>
        <w:t>2017</w:t>
      </w:r>
      <w:r>
        <w:rPr>
          <w:rFonts w:ascii="仿宋" w:eastAsia="仿宋" w:hAnsi="仿宋" w:hint="eastAsia"/>
          <w:bCs/>
          <w:sz w:val="28"/>
          <w:szCs w:val="28"/>
        </w:rPr>
        <w:t>年</w:t>
      </w:r>
      <w:r>
        <w:rPr>
          <w:rFonts w:ascii="仿宋" w:eastAsia="仿宋" w:hAnsi="仿宋" w:hint="eastAsia"/>
          <w:bCs/>
          <w:sz w:val="28"/>
          <w:szCs w:val="28"/>
        </w:rPr>
        <w:t>无</w:t>
      </w:r>
      <w:r>
        <w:rPr>
          <w:rFonts w:ascii="仿宋" w:eastAsia="仿宋" w:hAnsi="仿宋" w:hint="eastAsia"/>
          <w:bCs/>
          <w:sz w:val="28"/>
          <w:szCs w:val="28"/>
        </w:rPr>
        <w:t>投</w:t>
      </w:r>
      <w:r>
        <w:rPr>
          <w:rFonts w:ascii="仿宋" w:eastAsia="仿宋" w:hAnsi="仿宋" w:hint="eastAsia"/>
          <w:bCs/>
          <w:sz w:val="28"/>
          <w:szCs w:val="28"/>
        </w:rPr>
        <w:t>诉</w:t>
      </w:r>
      <w:r>
        <w:rPr>
          <w:rFonts w:ascii="仿宋" w:eastAsia="仿宋" w:hAnsi="仿宋" w:hint="eastAsia"/>
          <w:bCs/>
          <w:sz w:val="28"/>
          <w:szCs w:val="28"/>
        </w:rPr>
        <w:t>事件。</w:t>
      </w:r>
    </w:p>
    <w:p w:rsidR="00CA0477" w:rsidRDefault="0036184A">
      <w:pPr>
        <w:spacing w:beforeLines="50" w:before="156" w:afterLines="50" w:after="156" w:line="520" w:lineRule="exact"/>
        <w:ind w:firstLineChars="200" w:firstLine="560"/>
        <w:outlineLvl w:val="1"/>
        <w:rPr>
          <w:rFonts w:ascii="仿宋" w:eastAsia="仿宋" w:hAnsi="仿宋"/>
          <w:sz w:val="28"/>
          <w:szCs w:val="28"/>
        </w:rPr>
      </w:pPr>
      <w:r>
        <w:rPr>
          <w:rFonts w:ascii="仿宋" w:eastAsia="仿宋" w:hAnsi="仿宋" w:hint="eastAsia"/>
          <w:sz w:val="28"/>
          <w:szCs w:val="28"/>
        </w:rPr>
        <w:t>（</w:t>
      </w:r>
      <w:r>
        <w:rPr>
          <w:rFonts w:ascii="仿宋" w:eastAsia="仿宋" w:hAnsi="仿宋" w:hint="eastAsia"/>
          <w:sz w:val="28"/>
          <w:szCs w:val="28"/>
        </w:rPr>
        <w:t>二</w:t>
      </w:r>
      <w:r>
        <w:rPr>
          <w:rFonts w:ascii="仿宋" w:eastAsia="仿宋" w:hAnsi="仿宋" w:hint="eastAsia"/>
          <w:sz w:val="28"/>
          <w:szCs w:val="28"/>
        </w:rPr>
        <w:t>）评价结论</w:t>
      </w:r>
      <w:bookmarkEnd w:id="31"/>
    </w:p>
    <w:p w:rsidR="00CA0477" w:rsidRDefault="0036184A">
      <w:pPr>
        <w:spacing w:beforeLines="50" w:before="156" w:afterLines="50" w:after="156" w:line="520" w:lineRule="exact"/>
        <w:ind w:firstLineChars="200" w:firstLine="560"/>
        <w:outlineLvl w:val="2"/>
        <w:rPr>
          <w:rFonts w:ascii="仿宋" w:eastAsia="仿宋" w:hAnsi="仿宋"/>
          <w:sz w:val="28"/>
          <w:szCs w:val="28"/>
        </w:rPr>
      </w:pPr>
      <w:bookmarkStart w:id="32" w:name="_Toc517708023"/>
      <w:r>
        <w:rPr>
          <w:rFonts w:ascii="仿宋" w:eastAsia="仿宋" w:hAnsi="仿宋" w:hint="eastAsia"/>
          <w:sz w:val="28"/>
          <w:szCs w:val="28"/>
        </w:rPr>
        <w:t>1.</w:t>
      </w:r>
      <w:r>
        <w:rPr>
          <w:rFonts w:ascii="仿宋" w:eastAsia="仿宋" w:hAnsi="仿宋" w:hint="eastAsia"/>
          <w:sz w:val="28"/>
          <w:szCs w:val="28"/>
        </w:rPr>
        <w:t>综合评分结果</w:t>
      </w:r>
      <w:bookmarkEnd w:id="32"/>
    </w:p>
    <w:tbl>
      <w:tblPr>
        <w:tblW w:w="822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992"/>
        <w:gridCol w:w="1276"/>
        <w:gridCol w:w="1417"/>
        <w:gridCol w:w="1701"/>
        <w:gridCol w:w="1418"/>
      </w:tblGrid>
      <w:tr w:rsidR="00CA0477">
        <w:trPr>
          <w:trHeight w:hRule="exact" w:val="648"/>
          <w:tblHeader/>
        </w:trPr>
        <w:tc>
          <w:tcPr>
            <w:tcW w:w="1418" w:type="dxa"/>
            <w:vAlign w:val="center"/>
          </w:tcPr>
          <w:p w:rsidR="00CA0477" w:rsidRDefault="0036184A">
            <w:pPr>
              <w:widowControl/>
              <w:jc w:val="center"/>
              <w:rPr>
                <w:rFonts w:ascii="仿宋" w:eastAsia="仿宋" w:hAnsi="仿宋" w:cs="仿宋"/>
                <w:b/>
                <w:kern w:val="0"/>
                <w:szCs w:val="21"/>
              </w:rPr>
            </w:pPr>
            <w:r>
              <w:rPr>
                <w:rFonts w:ascii="仿宋" w:eastAsia="仿宋" w:hAnsi="仿宋" w:cs="仿宋" w:hint="eastAsia"/>
                <w:b/>
                <w:kern w:val="0"/>
                <w:szCs w:val="21"/>
              </w:rPr>
              <w:t>评价指标</w:t>
            </w:r>
          </w:p>
        </w:tc>
        <w:tc>
          <w:tcPr>
            <w:tcW w:w="992" w:type="dxa"/>
            <w:vAlign w:val="center"/>
          </w:tcPr>
          <w:p w:rsidR="00CA0477" w:rsidRDefault="0036184A">
            <w:pPr>
              <w:widowControl/>
              <w:jc w:val="center"/>
              <w:rPr>
                <w:rFonts w:ascii="仿宋" w:eastAsia="仿宋" w:hAnsi="仿宋" w:cs="仿宋"/>
                <w:b/>
                <w:kern w:val="0"/>
                <w:szCs w:val="21"/>
              </w:rPr>
            </w:pPr>
            <w:r>
              <w:rPr>
                <w:rFonts w:ascii="仿宋" w:eastAsia="仿宋" w:hAnsi="仿宋" w:cs="仿宋" w:hint="eastAsia"/>
                <w:b/>
                <w:kern w:val="0"/>
                <w:szCs w:val="21"/>
              </w:rPr>
              <w:t>权重</w:t>
            </w:r>
          </w:p>
        </w:tc>
        <w:tc>
          <w:tcPr>
            <w:tcW w:w="1276" w:type="dxa"/>
            <w:vAlign w:val="center"/>
          </w:tcPr>
          <w:p w:rsidR="00CA0477" w:rsidRDefault="0036184A">
            <w:pPr>
              <w:widowControl/>
              <w:jc w:val="center"/>
              <w:rPr>
                <w:rFonts w:ascii="仿宋" w:eastAsia="仿宋" w:hAnsi="仿宋" w:cs="仿宋"/>
                <w:b/>
                <w:kern w:val="0"/>
                <w:szCs w:val="21"/>
              </w:rPr>
            </w:pPr>
            <w:r>
              <w:rPr>
                <w:rFonts w:ascii="仿宋" w:eastAsia="仿宋" w:hAnsi="仿宋" w:cs="仿宋" w:hint="eastAsia"/>
                <w:b/>
                <w:kern w:val="0"/>
                <w:szCs w:val="21"/>
              </w:rPr>
              <w:t>评级分值</w:t>
            </w:r>
          </w:p>
        </w:tc>
        <w:tc>
          <w:tcPr>
            <w:tcW w:w="1417" w:type="dxa"/>
            <w:vAlign w:val="center"/>
          </w:tcPr>
          <w:p w:rsidR="00CA0477" w:rsidRDefault="0036184A">
            <w:pPr>
              <w:widowControl/>
              <w:jc w:val="center"/>
              <w:rPr>
                <w:rFonts w:ascii="仿宋" w:eastAsia="仿宋" w:hAnsi="仿宋" w:cs="仿宋"/>
                <w:b/>
                <w:kern w:val="0"/>
                <w:szCs w:val="21"/>
              </w:rPr>
            </w:pPr>
            <w:r>
              <w:rPr>
                <w:rFonts w:ascii="仿宋" w:eastAsia="仿宋" w:hAnsi="仿宋" w:cs="仿宋" w:hint="eastAsia"/>
                <w:b/>
                <w:kern w:val="0"/>
                <w:szCs w:val="21"/>
              </w:rPr>
              <w:t>项目得分</w:t>
            </w:r>
          </w:p>
        </w:tc>
        <w:tc>
          <w:tcPr>
            <w:tcW w:w="1701" w:type="dxa"/>
            <w:vAlign w:val="center"/>
          </w:tcPr>
          <w:p w:rsidR="00CA0477" w:rsidRDefault="0036184A">
            <w:pPr>
              <w:widowControl/>
              <w:jc w:val="center"/>
              <w:rPr>
                <w:rFonts w:ascii="仿宋" w:eastAsia="仿宋" w:hAnsi="仿宋" w:cs="仿宋"/>
                <w:b/>
                <w:kern w:val="0"/>
                <w:szCs w:val="21"/>
              </w:rPr>
            </w:pPr>
            <w:r>
              <w:rPr>
                <w:rFonts w:ascii="仿宋" w:eastAsia="仿宋" w:hAnsi="仿宋" w:cs="仿宋" w:hint="eastAsia"/>
                <w:b/>
                <w:kern w:val="0"/>
                <w:szCs w:val="21"/>
              </w:rPr>
              <w:t>得分率</w:t>
            </w:r>
          </w:p>
        </w:tc>
        <w:tc>
          <w:tcPr>
            <w:tcW w:w="1418" w:type="dxa"/>
            <w:vAlign w:val="center"/>
          </w:tcPr>
          <w:p w:rsidR="00CA0477" w:rsidRDefault="0036184A">
            <w:pPr>
              <w:jc w:val="center"/>
              <w:rPr>
                <w:rFonts w:ascii="仿宋" w:eastAsia="仿宋" w:hAnsi="仿宋" w:cs="仿宋"/>
                <w:b/>
                <w:kern w:val="0"/>
                <w:szCs w:val="21"/>
              </w:rPr>
            </w:pPr>
            <w:r>
              <w:rPr>
                <w:rFonts w:ascii="仿宋" w:eastAsia="仿宋" w:hAnsi="仿宋" w:cs="仿宋" w:hint="eastAsia"/>
                <w:b/>
                <w:kern w:val="0"/>
                <w:szCs w:val="21"/>
              </w:rPr>
              <w:t>评价级别</w:t>
            </w:r>
          </w:p>
        </w:tc>
      </w:tr>
      <w:tr w:rsidR="00CA0477">
        <w:trPr>
          <w:trHeight w:hRule="exact" w:val="436"/>
        </w:trPr>
        <w:tc>
          <w:tcPr>
            <w:tcW w:w="1418" w:type="dxa"/>
            <w:vAlign w:val="center"/>
          </w:tcPr>
          <w:p w:rsidR="00CA0477" w:rsidRDefault="0036184A">
            <w:pPr>
              <w:widowControl/>
              <w:jc w:val="center"/>
              <w:rPr>
                <w:rFonts w:ascii="仿宋" w:eastAsia="仿宋" w:hAnsi="仿宋" w:cs="仿宋"/>
                <w:kern w:val="0"/>
                <w:szCs w:val="21"/>
              </w:rPr>
            </w:pPr>
            <w:r>
              <w:rPr>
                <w:rFonts w:ascii="仿宋" w:eastAsia="仿宋" w:hAnsi="仿宋" w:cs="仿宋" w:hint="eastAsia"/>
                <w:kern w:val="0"/>
                <w:szCs w:val="21"/>
              </w:rPr>
              <w:t>项目投入</w:t>
            </w:r>
          </w:p>
        </w:tc>
        <w:tc>
          <w:tcPr>
            <w:tcW w:w="992" w:type="dxa"/>
            <w:vAlign w:val="center"/>
          </w:tcPr>
          <w:p w:rsidR="00CA0477" w:rsidRDefault="0036184A">
            <w:pPr>
              <w:widowControl/>
              <w:jc w:val="center"/>
              <w:rPr>
                <w:rFonts w:ascii="仿宋" w:eastAsia="仿宋" w:hAnsi="仿宋" w:cs="仿宋"/>
                <w:kern w:val="0"/>
                <w:szCs w:val="21"/>
              </w:rPr>
            </w:pPr>
            <w:r>
              <w:rPr>
                <w:rFonts w:ascii="仿宋" w:eastAsia="仿宋" w:hAnsi="仿宋" w:cs="仿宋" w:hint="eastAsia"/>
                <w:kern w:val="0"/>
                <w:szCs w:val="21"/>
              </w:rPr>
              <w:t>12%</w:t>
            </w:r>
          </w:p>
        </w:tc>
        <w:tc>
          <w:tcPr>
            <w:tcW w:w="1276" w:type="dxa"/>
            <w:vAlign w:val="center"/>
          </w:tcPr>
          <w:p w:rsidR="00CA0477" w:rsidRDefault="0036184A">
            <w:pPr>
              <w:widowControl/>
              <w:jc w:val="center"/>
              <w:rPr>
                <w:rFonts w:ascii="仿宋" w:eastAsia="仿宋" w:hAnsi="仿宋" w:cs="仿宋"/>
                <w:kern w:val="0"/>
                <w:szCs w:val="21"/>
              </w:rPr>
            </w:pPr>
            <w:r>
              <w:rPr>
                <w:rFonts w:ascii="仿宋" w:eastAsia="仿宋" w:hAnsi="仿宋" w:cs="仿宋" w:hint="eastAsia"/>
                <w:kern w:val="0"/>
                <w:szCs w:val="21"/>
              </w:rPr>
              <w:t>12</w:t>
            </w:r>
          </w:p>
        </w:tc>
        <w:tc>
          <w:tcPr>
            <w:tcW w:w="1417" w:type="dxa"/>
            <w:vAlign w:val="center"/>
          </w:tcPr>
          <w:p w:rsidR="00CA0477" w:rsidRDefault="0036184A">
            <w:pPr>
              <w:widowControl/>
              <w:jc w:val="center"/>
              <w:rPr>
                <w:rFonts w:ascii="仿宋" w:eastAsia="仿宋" w:hAnsi="仿宋" w:cs="仿宋"/>
                <w:kern w:val="0"/>
                <w:szCs w:val="21"/>
              </w:rPr>
            </w:pPr>
            <w:r>
              <w:rPr>
                <w:rFonts w:ascii="仿宋" w:eastAsia="仿宋" w:hAnsi="仿宋" w:cs="仿宋" w:hint="eastAsia"/>
                <w:kern w:val="0"/>
                <w:szCs w:val="21"/>
              </w:rPr>
              <w:t>1</w:t>
            </w:r>
            <w:r>
              <w:rPr>
                <w:rFonts w:ascii="仿宋" w:eastAsia="仿宋" w:hAnsi="仿宋" w:cs="仿宋" w:hint="eastAsia"/>
                <w:kern w:val="0"/>
                <w:szCs w:val="21"/>
              </w:rPr>
              <w:t>0</w:t>
            </w:r>
            <w:r>
              <w:rPr>
                <w:rFonts w:ascii="仿宋" w:eastAsia="仿宋" w:hAnsi="仿宋" w:cs="仿宋" w:hint="eastAsia"/>
                <w:kern w:val="0"/>
                <w:szCs w:val="21"/>
              </w:rPr>
              <w:t>.38</w:t>
            </w:r>
          </w:p>
        </w:tc>
        <w:tc>
          <w:tcPr>
            <w:tcW w:w="1701" w:type="dxa"/>
            <w:vAlign w:val="center"/>
          </w:tcPr>
          <w:p w:rsidR="00CA0477" w:rsidRDefault="0036184A">
            <w:pPr>
              <w:widowControl/>
              <w:jc w:val="center"/>
              <w:rPr>
                <w:rFonts w:ascii="仿宋" w:eastAsia="仿宋" w:hAnsi="仿宋" w:cs="仿宋"/>
                <w:kern w:val="0"/>
                <w:szCs w:val="21"/>
              </w:rPr>
            </w:pPr>
            <w:r>
              <w:rPr>
                <w:rFonts w:ascii="仿宋" w:eastAsia="仿宋" w:hAnsi="仿宋" w:cs="仿宋" w:hint="eastAsia"/>
                <w:kern w:val="0"/>
                <w:szCs w:val="21"/>
              </w:rPr>
              <w:t>86.50%</w:t>
            </w:r>
          </w:p>
        </w:tc>
        <w:tc>
          <w:tcPr>
            <w:tcW w:w="1418" w:type="dxa"/>
            <w:vAlign w:val="center"/>
          </w:tcPr>
          <w:p w:rsidR="00CA0477" w:rsidRDefault="0036184A">
            <w:pPr>
              <w:jc w:val="center"/>
              <w:rPr>
                <w:rFonts w:ascii="仿宋" w:eastAsia="仿宋" w:hAnsi="仿宋" w:cs="仿宋"/>
                <w:kern w:val="0"/>
                <w:szCs w:val="21"/>
              </w:rPr>
            </w:pPr>
            <w:r>
              <w:rPr>
                <w:rFonts w:ascii="仿宋" w:eastAsia="仿宋" w:hAnsi="仿宋" w:cs="仿宋" w:hint="eastAsia"/>
                <w:kern w:val="0"/>
                <w:szCs w:val="21"/>
              </w:rPr>
              <w:t>良</w:t>
            </w:r>
          </w:p>
        </w:tc>
      </w:tr>
      <w:tr w:rsidR="00CA0477">
        <w:trPr>
          <w:trHeight w:hRule="exact" w:val="414"/>
        </w:trPr>
        <w:tc>
          <w:tcPr>
            <w:tcW w:w="1418" w:type="dxa"/>
            <w:vAlign w:val="center"/>
          </w:tcPr>
          <w:p w:rsidR="00CA0477" w:rsidRDefault="0036184A">
            <w:pPr>
              <w:widowControl/>
              <w:jc w:val="center"/>
              <w:rPr>
                <w:rFonts w:ascii="仿宋" w:eastAsia="仿宋" w:hAnsi="仿宋" w:cs="仿宋"/>
                <w:kern w:val="0"/>
                <w:szCs w:val="21"/>
              </w:rPr>
            </w:pPr>
            <w:r>
              <w:rPr>
                <w:rFonts w:ascii="仿宋" w:eastAsia="仿宋" w:hAnsi="仿宋" w:cs="仿宋" w:hint="eastAsia"/>
                <w:kern w:val="0"/>
                <w:szCs w:val="21"/>
              </w:rPr>
              <w:t>项目过程</w:t>
            </w:r>
          </w:p>
        </w:tc>
        <w:tc>
          <w:tcPr>
            <w:tcW w:w="992" w:type="dxa"/>
            <w:vAlign w:val="center"/>
          </w:tcPr>
          <w:p w:rsidR="00CA0477" w:rsidRDefault="0036184A">
            <w:pPr>
              <w:widowControl/>
              <w:jc w:val="center"/>
              <w:rPr>
                <w:rFonts w:ascii="仿宋" w:eastAsia="仿宋" w:hAnsi="仿宋" w:cs="仿宋"/>
                <w:kern w:val="0"/>
                <w:szCs w:val="21"/>
              </w:rPr>
            </w:pPr>
            <w:r>
              <w:rPr>
                <w:rFonts w:ascii="仿宋" w:eastAsia="仿宋" w:hAnsi="仿宋" w:cs="仿宋" w:hint="eastAsia"/>
                <w:kern w:val="0"/>
                <w:szCs w:val="21"/>
              </w:rPr>
              <w:t>28%</w:t>
            </w:r>
          </w:p>
        </w:tc>
        <w:tc>
          <w:tcPr>
            <w:tcW w:w="1276" w:type="dxa"/>
            <w:vAlign w:val="center"/>
          </w:tcPr>
          <w:p w:rsidR="00CA0477" w:rsidRDefault="0036184A">
            <w:pPr>
              <w:widowControl/>
              <w:jc w:val="center"/>
              <w:rPr>
                <w:rFonts w:ascii="仿宋" w:eastAsia="仿宋" w:hAnsi="仿宋" w:cs="仿宋"/>
                <w:kern w:val="0"/>
                <w:szCs w:val="21"/>
              </w:rPr>
            </w:pPr>
            <w:r>
              <w:rPr>
                <w:rFonts w:ascii="仿宋" w:eastAsia="仿宋" w:hAnsi="仿宋" w:cs="仿宋" w:hint="eastAsia"/>
                <w:kern w:val="0"/>
                <w:szCs w:val="21"/>
              </w:rPr>
              <w:t>28</w:t>
            </w:r>
          </w:p>
        </w:tc>
        <w:tc>
          <w:tcPr>
            <w:tcW w:w="1417" w:type="dxa"/>
            <w:vAlign w:val="center"/>
          </w:tcPr>
          <w:p w:rsidR="00CA0477" w:rsidRDefault="0036184A">
            <w:pPr>
              <w:widowControl/>
              <w:jc w:val="center"/>
              <w:rPr>
                <w:rFonts w:ascii="仿宋" w:eastAsia="仿宋" w:hAnsi="仿宋" w:cs="仿宋"/>
                <w:kern w:val="0"/>
                <w:szCs w:val="21"/>
              </w:rPr>
            </w:pPr>
            <w:r>
              <w:rPr>
                <w:rFonts w:ascii="仿宋" w:eastAsia="仿宋" w:hAnsi="仿宋" w:cs="仿宋" w:hint="eastAsia"/>
                <w:kern w:val="0"/>
                <w:szCs w:val="21"/>
              </w:rPr>
              <w:t>24.50</w:t>
            </w:r>
          </w:p>
        </w:tc>
        <w:tc>
          <w:tcPr>
            <w:tcW w:w="1701" w:type="dxa"/>
            <w:vAlign w:val="center"/>
          </w:tcPr>
          <w:p w:rsidR="00CA0477" w:rsidRDefault="0036184A">
            <w:pPr>
              <w:widowControl/>
              <w:jc w:val="center"/>
              <w:rPr>
                <w:rFonts w:ascii="仿宋" w:eastAsia="仿宋" w:hAnsi="仿宋" w:cs="仿宋"/>
                <w:kern w:val="0"/>
                <w:szCs w:val="21"/>
              </w:rPr>
            </w:pPr>
            <w:r>
              <w:rPr>
                <w:rFonts w:ascii="仿宋" w:eastAsia="仿宋" w:hAnsi="仿宋" w:cs="仿宋" w:hint="eastAsia"/>
                <w:kern w:val="0"/>
                <w:szCs w:val="21"/>
              </w:rPr>
              <w:t>87.50%</w:t>
            </w:r>
          </w:p>
        </w:tc>
        <w:tc>
          <w:tcPr>
            <w:tcW w:w="1418" w:type="dxa"/>
            <w:vAlign w:val="center"/>
          </w:tcPr>
          <w:p w:rsidR="00CA0477" w:rsidRDefault="0036184A">
            <w:pPr>
              <w:jc w:val="center"/>
              <w:rPr>
                <w:rFonts w:ascii="仿宋" w:eastAsia="仿宋" w:hAnsi="仿宋" w:cs="仿宋"/>
                <w:kern w:val="0"/>
                <w:szCs w:val="21"/>
              </w:rPr>
            </w:pPr>
            <w:r>
              <w:rPr>
                <w:rFonts w:ascii="仿宋" w:eastAsia="仿宋" w:hAnsi="仿宋" w:cs="仿宋" w:hint="eastAsia"/>
                <w:kern w:val="0"/>
                <w:szCs w:val="21"/>
              </w:rPr>
              <w:t>良</w:t>
            </w:r>
          </w:p>
        </w:tc>
      </w:tr>
      <w:tr w:rsidR="00CA0477">
        <w:trPr>
          <w:trHeight w:hRule="exact" w:val="421"/>
        </w:trPr>
        <w:tc>
          <w:tcPr>
            <w:tcW w:w="1418" w:type="dxa"/>
            <w:vAlign w:val="center"/>
          </w:tcPr>
          <w:p w:rsidR="00CA0477" w:rsidRDefault="0036184A">
            <w:pPr>
              <w:widowControl/>
              <w:jc w:val="center"/>
              <w:rPr>
                <w:rFonts w:ascii="仿宋" w:eastAsia="仿宋" w:hAnsi="仿宋" w:cs="仿宋"/>
                <w:kern w:val="0"/>
                <w:szCs w:val="21"/>
              </w:rPr>
            </w:pPr>
            <w:r>
              <w:rPr>
                <w:rFonts w:ascii="仿宋" w:eastAsia="仿宋" w:hAnsi="仿宋" w:cs="仿宋" w:hint="eastAsia"/>
                <w:kern w:val="0"/>
                <w:szCs w:val="21"/>
              </w:rPr>
              <w:t>项目产出</w:t>
            </w:r>
          </w:p>
        </w:tc>
        <w:tc>
          <w:tcPr>
            <w:tcW w:w="992" w:type="dxa"/>
            <w:vAlign w:val="center"/>
          </w:tcPr>
          <w:p w:rsidR="00CA0477" w:rsidRDefault="0036184A">
            <w:pPr>
              <w:widowControl/>
              <w:jc w:val="center"/>
              <w:rPr>
                <w:rFonts w:ascii="仿宋" w:eastAsia="仿宋" w:hAnsi="仿宋" w:cs="仿宋"/>
                <w:kern w:val="0"/>
                <w:szCs w:val="21"/>
              </w:rPr>
            </w:pPr>
            <w:r>
              <w:rPr>
                <w:rFonts w:ascii="仿宋" w:eastAsia="仿宋" w:hAnsi="仿宋" w:cs="仿宋" w:hint="eastAsia"/>
                <w:kern w:val="0"/>
                <w:szCs w:val="21"/>
              </w:rPr>
              <w:t>30%</w:t>
            </w:r>
          </w:p>
        </w:tc>
        <w:tc>
          <w:tcPr>
            <w:tcW w:w="1276" w:type="dxa"/>
            <w:vAlign w:val="center"/>
          </w:tcPr>
          <w:p w:rsidR="00CA0477" w:rsidRDefault="0036184A">
            <w:pPr>
              <w:widowControl/>
              <w:jc w:val="center"/>
              <w:rPr>
                <w:rFonts w:ascii="仿宋" w:eastAsia="仿宋" w:hAnsi="仿宋" w:cs="仿宋"/>
                <w:kern w:val="0"/>
                <w:szCs w:val="21"/>
              </w:rPr>
            </w:pPr>
            <w:r>
              <w:rPr>
                <w:rFonts w:ascii="仿宋" w:eastAsia="仿宋" w:hAnsi="仿宋" w:cs="仿宋" w:hint="eastAsia"/>
                <w:kern w:val="0"/>
                <w:szCs w:val="21"/>
              </w:rPr>
              <w:t>30</w:t>
            </w:r>
          </w:p>
        </w:tc>
        <w:tc>
          <w:tcPr>
            <w:tcW w:w="1417" w:type="dxa"/>
            <w:vAlign w:val="center"/>
          </w:tcPr>
          <w:p w:rsidR="00CA0477" w:rsidRDefault="0036184A">
            <w:pPr>
              <w:widowControl/>
              <w:jc w:val="center"/>
              <w:rPr>
                <w:rFonts w:ascii="仿宋" w:eastAsia="仿宋" w:hAnsi="仿宋" w:cs="仿宋"/>
                <w:kern w:val="0"/>
                <w:szCs w:val="21"/>
              </w:rPr>
            </w:pPr>
            <w:r>
              <w:rPr>
                <w:rFonts w:ascii="仿宋" w:eastAsia="仿宋" w:hAnsi="仿宋" w:cs="仿宋" w:hint="eastAsia"/>
                <w:kern w:val="0"/>
                <w:szCs w:val="21"/>
              </w:rPr>
              <w:t>30</w:t>
            </w:r>
          </w:p>
        </w:tc>
        <w:tc>
          <w:tcPr>
            <w:tcW w:w="1701" w:type="dxa"/>
            <w:vAlign w:val="center"/>
          </w:tcPr>
          <w:p w:rsidR="00CA0477" w:rsidRDefault="0036184A">
            <w:pPr>
              <w:widowControl/>
              <w:jc w:val="center"/>
              <w:rPr>
                <w:rFonts w:ascii="仿宋" w:eastAsia="仿宋" w:hAnsi="仿宋" w:cs="仿宋"/>
                <w:kern w:val="0"/>
                <w:szCs w:val="21"/>
              </w:rPr>
            </w:pPr>
            <w:r>
              <w:rPr>
                <w:rFonts w:ascii="仿宋" w:eastAsia="仿宋" w:hAnsi="仿宋" w:cs="仿宋" w:hint="eastAsia"/>
                <w:kern w:val="0"/>
                <w:szCs w:val="21"/>
              </w:rPr>
              <w:t>100%</w:t>
            </w:r>
          </w:p>
        </w:tc>
        <w:tc>
          <w:tcPr>
            <w:tcW w:w="1418" w:type="dxa"/>
            <w:vAlign w:val="center"/>
          </w:tcPr>
          <w:p w:rsidR="00CA0477" w:rsidRDefault="0036184A">
            <w:pPr>
              <w:jc w:val="center"/>
              <w:rPr>
                <w:rFonts w:ascii="仿宋" w:eastAsia="仿宋" w:hAnsi="仿宋" w:cs="仿宋"/>
                <w:kern w:val="0"/>
                <w:szCs w:val="21"/>
              </w:rPr>
            </w:pPr>
            <w:r>
              <w:rPr>
                <w:rFonts w:ascii="仿宋" w:eastAsia="仿宋" w:hAnsi="仿宋" w:cs="仿宋" w:hint="eastAsia"/>
                <w:kern w:val="0"/>
                <w:szCs w:val="21"/>
              </w:rPr>
              <w:t>优</w:t>
            </w:r>
          </w:p>
        </w:tc>
      </w:tr>
      <w:tr w:rsidR="00CA0477">
        <w:trPr>
          <w:trHeight w:hRule="exact" w:val="427"/>
        </w:trPr>
        <w:tc>
          <w:tcPr>
            <w:tcW w:w="1418" w:type="dxa"/>
            <w:vAlign w:val="center"/>
          </w:tcPr>
          <w:p w:rsidR="00CA0477" w:rsidRDefault="0036184A">
            <w:pPr>
              <w:widowControl/>
              <w:jc w:val="center"/>
              <w:rPr>
                <w:rFonts w:ascii="仿宋" w:eastAsia="仿宋" w:hAnsi="仿宋" w:cs="仿宋"/>
                <w:kern w:val="0"/>
                <w:szCs w:val="21"/>
              </w:rPr>
            </w:pPr>
            <w:r>
              <w:rPr>
                <w:rFonts w:ascii="仿宋" w:eastAsia="仿宋" w:hAnsi="仿宋" w:cs="仿宋" w:hint="eastAsia"/>
                <w:kern w:val="0"/>
                <w:szCs w:val="21"/>
              </w:rPr>
              <w:t>项目效果</w:t>
            </w:r>
          </w:p>
        </w:tc>
        <w:tc>
          <w:tcPr>
            <w:tcW w:w="992" w:type="dxa"/>
            <w:vAlign w:val="center"/>
          </w:tcPr>
          <w:p w:rsidR="00CA0477" w:rsidRDefault="0036184A">
            <w:pPr>
              <w:widowControl/>
              <w:jc w:val="center"/>
              <w:rPr>
                <w:rFonts w:ascii="仿宋" w:eastAsia="仿宋" w:hAnsi="仿宋" w:cs="仿宋"/>
                <w:kern w:val="0"/>
                <w:szCs w:val="21"/>
              </w:rPr>
            </w:pPr>
            <w:r>
              <w:rPr>
                <w:rFonts w:ascii="仿宋" w:eastAsia="仿宋" w:hAnsi="仿宋" w:cs="仿宋" w:hint="eastAsia"/>
                <w:kern w:val="0"/>
                <w:szCs w:val="21"/>
              </w:rPr>
              <w:t>30%</w:t>
            </w:r>
          </w:p>
        </w:tc>
        <w:tc>
          <w:tcPr>
            <w:tcW w:w="1276" w:type="dxa"/>
            <w:vAlign w:val="center"/>
          </w:tcPr>
          <w:p w:rsidR="00CA0477" w:rsidRDefault="0036184A">
            <w:pPr>
              <w:widowControl/>
              <w:jc w:val="center"/>
              <w:rPr>
                <w:rFonts w:ascii="仿宋" w:eastAsia="仿宋" w:hAnsi="仿宋" w:cs="仿宋"/>
                <w:kern w:val="0"/>
                <w:szCs w:val="21"/>
              </w:rPr>
            </w:pPr>
            <w:r>
              <w:rPr>
                <w:rFonts w:ascii="仿宋" w:eastAsia="仿宋" w:hAnsi="仿宋" w:cs="仿宋" w:hint="eastAsia"/>
                <w:kern w:val="0"/>
                <w:szCs w:val="21"/>
              </w:rPr>
              <w:t>30</w:t>
            </w:r>
          </w:p>
        </w:tc>
        <w:tc>
          <w:tcPr>
            <w:tcW w:w="1417" w:type="dxa"/>
            <w:vAlign w:val="center"/>
          </w:tcPr>
          <w:p w:rsidR="00CA0477" w:rsidRDefault="0036184A">
            <w:pPr>
              <w:widowControl/>
              <w:jc w:val="center"/>
              <w:rPr>
                <w:rFonts w:ascii="仿宋" w:eastAsia="仿宋" w:hAnsi="仿宋" w:cs="仿宋"/>
                <w:kern w:val="0"/>
                <w:szCs w:val="21"/>
              </w:rPr>
            </w:pPr>
            <w:r>
              <w:rPr>
                <w:rFonts w:ascii="仿宋" w:eastAsia="仿宋" w:hAnsi="仿宋" w:cs="仿宋" w:hint="eastAsia"/>
                <w:kern w:val="0"/>
                <w:szCs w:val="21"/>
              </w:rPr>
              <w:t>28</w:t>
            </w:r>
          </w:p>
        </w:tc>
        <w:tc>
          <w:tcPr>
            <w:tcW w:w="1701" w:type="dxa"/>
            <w:vAlign w:val="center"/>
          </w:tcPr>
          <w:p w:rsidR="00CA0477" w:rsidRDefault="0036184A">
            <w:pPr>
              <w:widowControl/>
              <w:jc w:val="center"/>
              <w:rPr>
                <w:rFonts w:ascii="仿宋" w:eastAsia="仿宋" w:hAnsi="仿宋" w:cs="仿宋"/>
                <w:kern w:val="0"/>
                <w:szCs w:val="21"/>
              </w:rPr>
            </w:pPr>
            <w:r>
              <w:rPr>
                <w:rFonts w:ascii="仿宋" w:eastAsia="仿宋" w:hAnsi="仿宋" w:cs="仿宋" w:hint="eastAsia"/>
                <w:kern w:val="0"/>
                <w:szCs w:val="21"/>
              </w:rPr>
              <w:t>93.33%</w:t>
            </w:r>
          </w:p>
        </w:tc>
        <w:tc>
          <w:tcPr>
            <w:tcW w:w="1418" w:type="dxa"/>
            <w:vAlign w:val="center"/>
          </w:tcPr>
          <w:p w:rsidR="00CA0477" w:rsidRDefault="0036184A">
            <w:pPr>
              <w:jc w:val="center"/>
              <w:rPr>
                <w:rFonts w:ascii="仿宋" w:eastAsia="仿宋" w:hAnsi="仿宋" w:cs="仿宋"/>
                <w:kern w:val="0"/>
                <w:szCs w:val="21"/>
              </w:rPr>
            </w:pPr>
            <w:r>
              <w:rPr>
                <w:rFonts w:ascii="仿宋" w:eastAsia="仿宋" w:hAnsi="仿宋" w:cs="仿宋" w:hint="eastAsia"/>
                <w:kern w:val="0"/>
                <w:szCs w:val="21"/>
              </w:rPr>
              <w:t>优</w:t>
            </w:r>
          </w:p>
        </w:tc>
      </w:tr>
      <w:tr w:rsidR="00CA0477">
        <w:trPr>
          <w:trHeight w:hRule="exact" w:val="454"/>
        </w:trPr>
        <w:tc>
          <w:tcPr>
            <w:tcW w:w="1418" w:type="dxa"/>
            <w:vAlign w:val="center"/>
          </w:tcPr>
          <w:p w:rsidR="00CA0477" w:rsidRDefault="0036184A">
            <w:pPr>
              <w:widowControl/>
              <w:jc w:val="center"/>
              <w:rPr>
                <w:rFonts w:ascii="仿宋" w:eastAsia="仿宋" w:hAnsi="仿宋" w:cs="仿宋"/>
                <w:kern w:val="0"/>
                <w:szCs w:val="21"/>
              </w:rPr>
            </w:pPr>
            <w:r>
              <w:rPr>
                <w:rFonts w:ascii="仿宋" w:eastAsia="仿宋" w:hAnsi="仿宋" w:cs="仿宋" w:hint="eastAsia"/>
                <w:kern w:val="0"/>
                <w:szCs w:val="21"/>
              </w:rPr>
              <w:t>综合绩效</w:t>
            </w:r>
          </w:p>
        </w:tc>
        <w:tc>
          <w:tcPr>
            <w:tcW w:w="992" w:type="dxa"/>
            <w:vAlign w:val="center"/>
          </w:tcPr>
          <w:p w:rsidR="00CA0477" w:rsidRDefault="0036184A">
            <w:pPr>
              <w:widowControl/>
              <w:jc w:val="center"/>
              <w:rPr>
                <w:rFonts w:ascii="仿宋" w:eastAsia="仿宋" w:hAnsi="仿宋" w:cs="仿宋"/>
                <w:kern w:val="0"/>
                <w:szCs w:val="21"/>
              </w:rPr>
            </w:pPr>
            <w:r>
              <w:rPr>
                <w:rFonts w:ascii="仿宋" w:eastAsia="仿宋" w:hAnsi="仿宋" w:cs="仿宋" w:hint="eastAsia"/>
                <w:kern w:val="0"/>
                <w:szCs w:val="21"/>
              </w:rPr>
              <w:t>100%</w:t>
            </w:r>
          </w:p>
        </w:tc>
        <w:tc>
          <w:tcPr>
            <w:tcW w:w="1276" w:type="dxa"/>
            <w:vAlign w:val="center"/>
          </w:tcPr>
          <w:p w:rsidR="00CA0477" w:rsidRDefault="0036184A">
            <w:pPr>
              <w:widowControl/>
              <w:jc w:val="center"/>
              <w:rPr>
                <w:rFonts w:ascii="仿宋" w:eastAsia="仿宋" w:hAnsi="仿宋" w:cs="仿宋"/>
                <w:kern w:val="0"/>
                <w:szCs w:val="21"/>
              </w:rPr>
            </w:pPr>
            <w:r>
              <w:rPr>
                <w:rFonts w:ascii="仿宋" w:eastAsia="仿宋" w:hAnsi="仿宋" w:cs="仿宋" w:hint="eastAsia"/>
                <w:kern w:val="0"/>
                <w:szCs w:val="21"/>
              </w:rPr>
              <w:t>100</w:t>
            </w:r>
          </w:p>
        </w:tc>
        <w:tc>
          <w:tcPr>
            <w:tcW w:w="1417" w:type="dxa"/>
            <w:vAlign w:val="center"/>
          </w:tcPr>
          <w:p w:rsidR="00CA0477" w:rsidRDefault="0036184A">
            <w:pPr>
              <w:widowControl/>
              <w:jc w:val="center"/>
              <w:rPr>
                <w:rFonts w:ascii="仿宋" w:eastAsia="仿宋" w:hAnsi="仿宋" w:cs="仿宋"/>
                <w:kern w:val="0"/>
                <w:szCs w:val="21"/>
              </w:rPr>
            </w:pPr>
            <w:r>
              <w:rPr>
                <w:rFonts w:ascii="仿宋" w:eastAsia="仿宋" w:hAnsi="仿宋" w:cs="仿宋" w:hint="eastAsia"/>
                <w:kern w:val="0"/>
                <w:szCs w:val="21"/>
              </w:rPr>
              <w:t>92.88</w:t>
            </w:r>
          </w:p>
        </w:tc>
        <w:tc>
          <w:tcPr>
            <w:tcW w:w="1701" w:type="dxa"/>
            <w:vAlign w:val="center"/>
          </w:tcPr>
          <w:p w:rsidR="00CA0477" w:rsidRDefault="0036184A">
            <w:pPr>
              <w:widowControl/>
              <w:jc w:val="center"/>
              <w:rPr>
                <w:rFonts w:ascii="仿宋" w:eastAsia="仿宋" w:hAnsi="仿宋" w:cs="仿宋"/>
                <w:kern w:val="0"/>
                <w:szCs w:val="21"/>
              </w:rPr>
            </w:pPr>
            <w:r>
              <w:rPr>
                <w:rFonts w:ascii="仿宋" w:eastAsia="仿宋" w:hAnsi="仿宋" w:cs="仿宋" w:hint="eastAsia"/>
                <w:kern w:val="0"/>
                <w:szCs w:val="21"/>
              </w:rPr>
              <w:t>92.88%</w:t>
            </w:r>
          </w:p>
        </w:tc>
        <w:tc>
          <w:tcPr>
            <w:tcW w:w="1418" w:type="dxa"/>
            <w:vAlign w:val="center"/>
          </w:tcPr>
          <w:p w:rsidR="00CA0477" w:rsidRDefault="0036184A">
            <w:pPr>
              <w:jc w:val="center"/>
              <w:rPr>
                <w:rFonts w:ascii="仿宋" w:eastAsia="仿宋" w:hAnsi="仿宋" w:cs="仿宋"/>
                <w:kern w:val="0"/>
                <w:szCs w:val="21"/>
              </w:rPr>
            </w:pPr>
            <w:r>
              <w:rPr>
                <w:rFonts w:ascii="仿宋" w:eastAsia="仿宋" w:hAnsi="仿宋" w:cs="仿宋" w:hint="eastAsia"/>
                <w:kern w:val="0"/>
                <w:szCs w:val="21"/>
              </w:rPr>
              <w:t>优</w:t>
            </w:r>
          </w:p>
        </w:tc>
      </w:tr>
    </w:tbl>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从投入来看，项目立项依据充分，立项申请符合规定，可研报</w:t>
      </w:r>
      <w:r>
        <w:rPr>
          <w:rFonts w:ascii="仿宋" w:eastAsia="仿宋" w:hAnsi="仿宋" w:hint="eastAsia"/>
          <w:bCs/>
          <w:sz w:val="28"/>
          <w:szCs w:val="28"/>
        </w:rPr>
        <w:lastRenderedPageBreak/>
        <w:t>告内容完整，编制科学、实事求是，绩效目标明确、合理，项目资金按计划投入到位，资金拨付及时</w:t>
      </w:r>
      <w:r>
        <w:rPr>
          <w:rFonts w:ascii="仿宋" w:eastAsia="仿宋" w:hAnsi="仿宋" w:hint="eastAsia"/>
          <w:sz w:val="28"/>
          <w:szCs w:val="28"/>
        </w:rPr>
        <w:t>。</w:t>
      </w:r>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从过程来看，项目资金使用按照计划执行，符合国家财经法规和财务管理制度以及有关专项资管理办法的规定。项目资金拨付与使用有基本的审批流程和手续。项目管理所需人员、设备设施等条件落实到位，项目基本建设程序管理、项目工程质量管理健全且得到执行。</w:t>
      </w:r>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从产出来看，项目产出良好，项目在预定时间内及时实施完成，质量达标率达到预期。</w:t>
      </w:r>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从效果来看，项目的实施提升了城市排渍、</w:t>
      </w:r>
      <w:r>
        <w:rPr>
          <w:rFonts w:ascii="仿宋" w:eastAsia="仿宋" w:hAnsi="仿宋" w:hint="eastAsia"/>
          <w:bCs/>
          <w:sz w:val="28"/>
          <w:szCs w:val="28"/>
        </w:rPr>
        <w:t>排涝能力</w:t>
      </w:r>
      <w:r>
        <w:rPr>
          <w:rFonts w:ascii="仿宋" w:eastAsia="仿宋" w:hAnsi="仿宋" w:hint="eastAsia"/>
          <w:bCs/>
          <w:sz w:val="28"/>
          <w:szCs w:val="28"/>
        </w:rPr>
        <w:t>，改善了居民生活环境，有利于形成与城市经济发展相匹配的市政设施基础。</w:t>
      </w:r>
    </w:p>
    <w:p w:rsidR="00CA0477" w:rsidRDefault="0036184A">
      <w:pPr>
        <w:spacing w:line="520" w:lineRule="exact"/>
        <w:ind w:firstLineChars="200" w:firstLine="560"/>
        <w:outlineLvl w:val="2"/>
        <w:rPr>
          <w:rFonts w:ascii="仿宋" w:eastAsia="仿宋" w:hAnsi="仿宋"/>
          <w:bCs/>
          <w:sz w:val="28"/>
          <w:szCs w:val="28"/>
        </w:rPr>
      </w:pPr>
      <w:bookmarkStart w:id="33" w:name="_Toc517708024"/>
      <w:r>
        <w:rPr>
          <w:rFonts w:ascii="仿宋" w:eastAsia="仿宋" w:hAnsi="仿宋" w:hint="eastAsia"/>
          <w:bCs/>
          <w:sz w:val="28"/>
          <w:szCs w:val="28"/>
        </w:rPr>
        <w:t>2.</w:t>
      </w:r>
      <w:r>
        <w:rPr>
          <w:rFonts w:ascii="仿宋" w:eastAsia="仿宋" w:hAnsi="仿宋" w:hint="eastAsia"/>
          <w:bCs/>
          <w:sz w:val="28"/>
          <w:szCs w:val="28"/>
        </w:rPr>
        <w:t>主要结论</w:t>
      </w:r>
      <w:bookmarkEnd w:id="33"/>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本次项目绩效评价结果为“优”。项目符合城市发展政策，项目立项依据充分；财务和工程管理工作有效；工程建设完成情况、完成及时情况和质量达计划目标；项目社会效益、环境效益明显。项目实施后增强了城区排渍、</w:t>
      </w:r>
      <w:r>
        <w:rPr>
          <w:rFonts w:ascii="仿宋" w:eastAsia="仿宋" w:hAnsi="仿宋" w:hint="eastAsia"/>
          <w:bCs/>
          <w:sz w:val="28"/>
          <w:szCs w:val="28"/>
        </w:rPr>
        <w:t>排涝</w:t>
      </w:r>
      <w:r>
        <w:rPr>
          <w:rFonts w:ascii="仿宋" w:eastAsia="仿宋" w:hAnsi="仿宋" w:hint="eastAsia"/>
          <w:bCs/>
          <w:sz w:val="28"/>
          <w:szCs w:val="28"/>
        </w:rPr>
        <w:t>能力，改善了居民的生活环境，有利于城区的可持续发展。</w:t>
      </w:r>
    </w:p>
    <w:p w:rsidR="00CA0477" w:rsidRDefault="0036184A">
      <w:pPr>
        <w:spacing w:line="520" w:lineRule="exact"/>
        <w:ind w:firstLineChars="200" w:firstLine="560"/>
        <w:outlineLvl w:val="0"/>
        <w:rPr>
          <w:rFonts w:ascii="黑体" w:eastAsia="黑体" w:hAnsi="黑体" w:cs="黑体"/>
          <w:sz w:val="28"/>
          <w:szCs w:val="28"/>
        </w:rPr>
      </w:pPr>
      <w:bookmarkStart w:id="34" w:name="_Toc517708025"/>
      <w:bookmarkStart w:id="35" w:name="_Toc511502547"/>
      <w:bookmarkStart w:id="36" w:name="_Toc7491"/>
      <w:r>
        <w:rPr>
          <w:rFonts w:ascii="黑体" w:eastAsia="黑体" w:hAnsi="黑体" w:cs="黑体" w:hint="eastAsia"/>
          <w:sz w:val="28"/>
          <w:szCs w:val="28"/>
        </w:rPr>
        <w:t>四、主要经验及做法、存在的问题</w:t>
      </w:r>
      <w:bookmarkEnd w:id="34"/>
      <w:bookmarkEnd w:id="35"/>
      <w:bookmarkEnd w:id="36"/>
    </w:p>
    <w:p w:rsidR="00CA0477" w:rsidRDefault="0036184A">
      <w:pPr>
        <w:spacing w:line="520" w:lineRule="exact"/>
        <w:ind w:firstLineChars="200" w:firstLine="560"/>
        <w:outlineLvl w:val="1"/>
        <w:rPr>
          <w:rFonts w:ascii="仿宋" w:eastAsia="仿宋" w:hAnsi="仿宋"/>
          <w:bCs/>
          <w:sz w:val="28"/>
          <w:szCs w:val="28"/>
          <w:highlight w:val="yellow"/>
        </w:rPr>
      </w:pPr>
      <w:bookmarkStart w:id="37" w:name="_Toc590"/>
      <w:bookmarkStart w:id="38" w:name="_Toc517708026"/>
      <w:bookmarkStart w:id="39" w:name="_Toc511502548"/>
      <w:r>
        <w:rPr>
          <w:rFonts w:ascii="仿宋" w:eastAsia="仿宋" w:hAnsi="仿宋" w:hint="eastAsia"/>
          <w:bCs/>
          <w:sz w:val="28"/>
          <w:szCs w:val="28"/>
        </w:rPr>
        <w:t>（一）主要经验及做法</w:t>
      </w:r>
      <w:bookmarkEnd w:id="37"/>
      <w:bookmarkEnd w:id="38"/>
      <w:bookmarkEnd w:id="39"/>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1</w:t>
      </w:r>
      <w:r>
        <w:rPr>
          <w:rFonts w:ascii="仿宋" w:eastAsia="仿宋" w:hAnsi="仿宋" w:hint="eastAsia"/>
          <w:bCs/>
          <w:sz w:val="28"/>
          <w:szCs w:val="28"/>
        </w:rPr>
        <w:t>、坚持安全生产、综合治理工作贯穿于中心工作之中。高度重视安全生产工作，党政领导班子、主要领导和分管领导履行安全工作职责，把安全生产当大事抓，抓实抓牢。开展经常性的安全隐患大排查，及时整改排查问题，消除安全隐患，做好排查记录。抓好排涝安全运行，严格“两票四制”等操作流程，值班人员勤巡视、勤检查，发现问题及时处理与上报，确保安全运行。</w:t>
      </w:r>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2</w:t>
      </w:r>
      <w:r>
        <w:rPr>
          <w:rFonts w:ascii="仿宋" w:eastAsia="仿宋" w:hAnsi="仿宋" w:hint="eastAsia"/>
          <w:bCs/>
          <w:sz w:val="28"/>
          <w:szCs w:val="28"/>
        </w:rPr>
        <w:t>、加大对工程项目的管理力度。在工程建设过程中，严格执行</w:t>
      </w:r>
      <w:r>
        <w:rPr>
          <w:rFonts w:ascii="仿宋" w:eastAsia="仿宋" w:hAnsi="仿宋" w:hint="eastAsia"/>
          <w:bCs/>
          <w:sz w:val="28"/>
          <w:szCs w:val="28"/>
        </w:rPr>
        <w:lastRenderedPageBreak/>
        <w:t>项目法人制、招投标制、合同制、监理制，严格执行政府采购制度，对达到政府</w:t>
      </w:r>
      <w:r>
        <w:rPr>
          <w:rFonts w:ascii="仿宋" w:eastAsia="仿宋" w:hAnsi="仿宋" w:hint="eastAsia"/>
          <w:bCs/>
          <w:sz w:val="28"/>
          <w:szCs w:val="28"/>
        </w:rPr>
        <w:t>采购</w:t>
      </w:r>
      <w:r>
        <w:rPr>
          <w:rFonts w:ascii="仿宋" w:eastAsia="仿宋" w:hAnsi="仿宋" w:hint="eastAsia"/>
          <w:bCs/>
          <w:sz w:val="28"/>
          <w:szCs w:val="28"/>
        </w:rPr>
        <w:t>标准的项目，一律按照</w:t>
      </w:r>
      <w:r>
        <w:rPr>
          <w:rFonts w:ascii="仿宋" w:eastAsia="仿宋" w:hAnsi="仿宋" w:hint="eastAsia"/>
          <w:bCs/>
          <w:sz w:val="28"/>
          <w:szCs w:val="28"/>
        </w:rPr>
        <w:t>政府</w:t>
      </w:r>
      <w:r>
        <w:rPr>
          <w:rFonts w:ascii="仿宋" w:eastAsia="仿宋" w:hAnsi="仿宋" w:hint="eastAsia"/>
          <w:bCs/>
          <w:sz w:val="28"/>
          <w:szCs w:val="28"/>
        </w:rPr>
        <w:t>采购程序进行实施，对达不到采购标准的，采取邀请多家施工单位进行谈判</w:t>
      </w:r>
      <w:r>
        <w:rPr>
          <w:rFonts w:ascii="仿宋" w:eastAsia="仿宋" w:hAnsi="仿宋" w:hint="eastAsia"/>
          <w:bCs/>
          <w:sz w:val="28"/>
          <w:szCs w:val="28"/>
        </w:rPr>
        <w:t>的方式</w:t>
      </w:r>
      <w:r>
        <w:rPr>
          <w:rFonts w:ascii="仿宋" w:eastAsia="仿宋" w:hAnsi="仿宋" w:hint="eastAsia"/>
          <w:bCs/>
          <w:sz w:val="28"/>
          <w:szCs w:val="28"/>
        </w:rPr>
        <w:t>，优选性价比高、信誉好的施工单位。聘请专业监理机构对工程进行监督，确保工程质量和资金安全。在工程建设方面，从发布公告、招标、投标到开标、评标及中标等环节，市局纪检检部门全程参与实施监督，确保建设工程项目无违法违纪行为。</w:t>
      </w:r>
    </w:p>
    <w:p w:rsidR="00CA0477" w:rsidRDefault="0036184A">
      <w:pPr>
        <w:spacing w:line="520" w:lineRule="exact"/>
        <w:ind w:firstLineChars="200" w:firstLine="560"/>
        <w:outlineLvl w:val="1"/>
        <w:rPr>
          <w:rFonts w:ascii="仿宋" w:eastAsia="仿宋" w:hAnsi="仿宋"/>
          <w:bCs/>
          <w:sz w:val="28"/>
          <w:szCs w:val="28"/>
        </w:rPr>
      </w:pPr>
      <w:bookmarkStart w:id="40" w:name="_Toc517708027"/>
      <w:r>
        <w:rPr>
          <w:rFonts w:ascii="仿宋" w:eastAsia="仿宋" w:hAnsi="仿宋" w:hint="eastAsia"/>
          <w:bCs/>
          <w:sz w:val="28"/>
          <w:szCs w:val="28"/>
        </w:rPr>
        <w:t>（二）主要问题</w:t>
      </w:r>
      <w:bookmarkEnd w:id="40"/>
    </w:p>
    <w:p w:rsidR="00CA0477" w:rsidRDefault="006F7118">
      <w:pPr>
        <w:spacing w:line="520" w:lineRule="exact"/>
        <w:ind w:firstLine="640"/>
        <w:rPr>
          <w:rFonts w:ascii="仿宋" w:eastAsia="仿宋" w:hAnsi="仿宋"/>
          <w:sz w:val="28"/>
          <w:szCs w:val="28"/>
        </w:rPr>
      </w:pPr>
      <w:r>
        <w:rPr>
          <w:rFonts w:ascii="仿宋" w:eastAsia="仿宋" w:hAnsi="仿宋" w:hint="eastAsia"/>
          <w:sz w:val="28"/>
          <w:szCs w:val="28"/>
        </w:rPr>
        <w:t>项目申报文本中项目支出测算依据及说明不具体，</w:t>
      </w:r>
      <w:r w:rsidR="0036184A">
        <w:rPr>
          <w:rFonts w:ascii="仿宋" w:eastAsia="仿宋" w:hAnsi="仿宋" w:hint="eastAsia"/>
          <w:sz w:val="28"/>
          <w:szCs w:val="28"/>
        </w:rPr>
        <w:t>项目支出内容</w:t>
      </w:r>
      <w:r>
        <w:rPr>
          <w:rFonts w:ascii="仿宋" w:eastAsia="仿宋" w:hAnsi="仿宋" w:hint="eastAsia"/>
          <w:sz w:val="28"/>
          <w:szCs w:val="28"/>
        </w:rPr>
        <w:t>有待</w:t>
      </w:r>
      <w:r>
        <w:rPr>
          <w:rFonts w:ascii="仿宋" w:eastAsia="仿宋" w:hAnsi="仿宋"/>
          <w:sz w:val="28"/>
          <w:szCs w:val="28"/>
        </w:rPr>
        <w:t>进一步</w:t>
      </w:r>
      <w:r w:rsidR="0036184A">
        <w:rPr>
          <w:rFonts w:ascii="仿宋" w:eastAsia="仿宋" w:hAnsi="仿宋" w:hint="eastAsia"/>
          <w:sz w:val="28"/>
          <w:szCs w:val="28"/>
        </w:rPr>
        <w:t>细化测算。</w:t>
      </w:r>
      <w:r w:rsidR="0036184A">
        <w:rPr>
          <w:rFonts w:ascii="仿宋" w:eastAsia="仿宋" w:hAnsi="仿宋" w:hint="eastAsia"/>
          <w:sz w:val="28"/>
          <w:szCs w:val="28"/>
        </w:rPr>
        <w:t>需</w:t>
      </w:r>
      <w:r w:rsidR="0036184A">
        <w:rPr>
          <w:rFonts w:ascii="仿宋" w:eastAsia="仿宋" w:hAnsi="仿宋" w:hint="eastAsia"/>
          <w:sz w:val="28"/>
          <w:szCs w:val="28"/>
        </w:rPr>
        <w:t>根据项目支出内容和绩效管理目标内容科学合理设置绩效目标。</w:t>
      </w:r>
    </w:p>
    <w:p w:rsidR="00CA0477" w:rsidRDefault="0036184A">
      <w:pPr>
        <w:spacing w:line="520" w:lineRule="exact"/>
        <w:ind w:firstLineChars="200" w:firstLine="560"/>
        <w:outlineLvl w:val="0"/>
        <w:rPr>
          <w:rFonts w:ascii="黑体" w:eastAsia="黑体" w:hAnsi="黑体" w:cs="黑体"/>
          <w:sz w:val="28"/>
          <w:szCs w:val="28"/>
        </w:rPr>
      </w:pPr>
      <w:bookmarkStart w:id="41" w:name="_Toc517708028"/>
      <w:bookmarkStart w:id="42" w:name="_Toc511502550"/>
      <w:bookmarkStart w:id="43" w:name="_Toc31947"/>
      <w:r>
        <w:rPr>
          <w:rFonts w:ascii="黑体" w:eastAsia="黑体" w:hAnsi="黑体" w:cs="黑体" w:hint="eastAsia"/>
          <w:sz w:val="28"/>
          <w:szCs w:val="28"/>
        </w:rPr>
        <w:t>五、建议</w:t>
      </w:r>
      <w:bookmarkEnd w:id="41"/>
      <w:bookmarkEnd w:id="42"/>
    </w:p>
    <w:p w:rsidR="00CA0477" w:rsidRDefault="0036184A">
      <w:pPr>
        <w:spacing w:line="520" w:lineRule="exact"/>
        <w:ind w:firstLineChars="200" w:firstLine="560"/>
        <w:rPr>
          <w:rFonts w:ascii="仿宋" w:eastAsia="仿宋" w:hAnsi="仿宋"/>
          <w:sz w:val="28"/>
          <w:szCs w:val="28"/>
        </w:rPr>
      </w:pPr>
      <w:r>
        <w:rPr>
          <w:rFonts w:ascii="仿宋" w:eastAsia="仿宋" w:hAnsi="仿宋" w:hint="eastAsia"/>
          <w:sz w:val="28"/>
          <w:szCs w:val="28"/>
        </w:rPr>
        <w:t>1.</w:t>
      </w:r>
      <w:r>
        <w:rPr>
          <w:rFonts w:ascii="仿宋" w:eastAsia="仿宋" w:hAnsi="仿宋" w:hint="eastAsia"/>
          <w:sz w:val="28"/>
          <w:szCs w:val="28"/>
        </w:rPr>
        <w:t>投入方面</w:t>
      </w:r>
      <w:bookmarkEnd w:id="43"/>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加强对《预算法》、《会计法》等法律法规的学习宣传力度，落实部门预算编制的主体责</w:t>
      </w:r>
      <w:bookmarkStart w:id="44" w:name="_GoBack"/>
      <w:bookmarkEnd w:id="44"/>
      <w:r>
        <w:rPr>
          <w:rFonts w:ascii="仿宋" w:eastAsia="仿宋" w:hAnsi="仿宋" w:hint="eastAsia"/>
          <w:bCs/>
          <w:sz w:val="28"/>
          <w:szCs w:val="28"/>
        </w:rPr>
        <w:t>任。要在预算部门开展多种形式的《预算法》学习宣传活动，提高部门工作人员的预算法定意识、资金绩效意识、花钱责任意识，明确部门对预算编制的真实性、准确性、完整性负有的法定责任，增强机关工作人员的预</w:t>
      </w:r>
      <w:r>
        <w:rPr>
          <w:rFonts w:ascii="仿宋" w:eastAsia="仿宋" w:hAnsi="仿宋" w:hint="eastAsia"/>
          <w:bCs/>
          <w:sz w:val="28"/>
          <w:szCs w:val="28"/>
        </w:rPr>
        <w:t>算编制参与度，准确、合理编制项目绩效目标。</w:t>
      </w:r>
    </w:p>
    <w:p w:rsidR="00CA0477" w:rsidRDefault="006F7118">
      <w:pPr>
        <w:spacing w:line="520" w:lineRule="exact"/>
        <w:ind w:firstLineChars="200" w:firstLine="560"/>
        <w:rPr>
          <w:rFonts w:ascii="仿宋" w:eastAsia="仿宋" w:hAnsi="仿宋"/>
          <w:bCs/>
          <w:sz w:val="28"/>
          <w:szCs w:val="28"/>
        </w:rPr>
      </w:pPr>
      <w:r>
        <w:rPr>
          <w:rFonts w:ascii="仿宋" w:eastAsia="仿宋" w:hAnsi="仿宋" w:hint="eastAsia"/>
          <w:bCs/>
          <w:sz w:val="28"/>
          <w:szCs w:val="28"/>
        </w:rPr>
        <w:t>2</w:t>
      </w:r>
      <w:r w:rsidR="0036184A">
        <w:rPr>
          <w:rFonts w:ascii="仿宋" w:eastAsia="仿宋" w:hAnsi="仿宋" w:hint="eastAsia"/>
          <w:bCs/>
          <w:sz w:val="28"/>
          <w:szCs w:val="28"/>
        </w:rPr>
        <w:t>.</w:t>
      </w:r>
      <w:r w:rsidR="0036184A">
        <w:rPr>
          <w:rFonts w:ascii="仿宋" w:eastAsia="仿宋" w:hAnsi="仿宋" w:hint="eastAsia"/>
          <w:bCs/>
          <w:sz w:val="28"/>
          <w:szCs w:val="28"/>
        </w:rPr>
        <w:t>项目管理方面</w:t>
      </w:r>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w:t>
      </w:r>
      <w:r>
        <w:rPr>
          <w:rFonts w:ascii="仿宋" w:eastAsia="仿宋" w:hAnsi="仿宋" w:hint="eastAsia"/>
          <w:bCs/>
          <w:sz w:val="28"/>
          <w:szCs w:val="28"/>
        </w:rPr>
        <w:t>1</w:t>
      </w:r>
      <w:r>
        <w:rPr>
          <w:rFonts w:ascii="仿宋" w:eastAsia="仿宋" w:hAnsi="仿宋" w:hint="eastAsia"/>
          <w:bCs/>
          <w:sz w:val="28"/>
          <w:szCs w:val="28"/>
        </w:rPr>
        <w:t>）项目建设单位、项目施工单位、监理单位严格按照工程项目建</w:t>
      </w:r>
      <w:r>
        <w:rPr>
          <w:rFonts w:ascii="仿宋" w:eastAsia="仿宋" w:hAnsi="仿宋" w:hint="eastAsia"/>
          <w:bCs/>
          <w:sz w:val="28"/>
          <w:szCs w:val="28"/>
        </w:rPr>
        <w:t>设程序和工程项目档案管理的要求填写相关资料。</w:t>
      </w:r>
    </w:p>
    <w:p w:rsidR="00CA0477" w:rsidRDefault="0036184A">
      <w:pPr>
        <w:spacing w:line="520" w:lineRule="exact"/>
        <w:ind w:firstLineChars="200" w:firstLine="560"/>
        <w:rPr>
          <w:rFonts w:ascii="仿宋" w:eastAsia="仿宋" w:hAnsi="仿宋"/>
          <w:bCs/>
          <w:sz w:val="28"/>
          <w:szCs w:val="28"/>
        </w:rPr>
      </w:pPr>
      <w:r>
        <w:rPr>
          <w:rFonts w:ascii="仿宋" w:eastAsia="仿宋" w:hAnsi="仿宋" w:hint="eastAsia"/>
          <w:bCs/>
          <w:sz w:val="28"/>
          <w:szCs w:val="28"/>
        </w:rPr>
        <w:t>（</w:t>
      </w:r>
      <w:r>
        <w:rPr>
          <w:rFonts w:ascii="仿宋" w:eastAsia="仿宋" w:hAnsi="仿宋" w:hint="eastAsia"/>
          <w:bCs/>
          <w:sz w:val="28"/>
          <w:szCs w:val="28"/>
        </w:rPr>
        <w:t>2</w:t>
      </w:r>
      <w:r>
        <w:rPr>
          <w:rFonts w:ascii="仿宋" w:eastAsia="仿宋" w:hAnsi="仿宋" w:hint="eastAsia"/>
          <w:bCs/>
          <w:sz w:val="28"/>
          <w:szCs w:val="28"/>
        </w:rPr>
        <w:t>）</w:t>
      </w:r>
      <w:bookmarkStart w:id="45" w:name="_Toc16744"/>
      <w:r>
        <w:rPr>
          <w:rFonts w:ascii="仿宋" w:eastAsia="仿宋" w:hAnsi="仿宋" w:hint="eastAsia"/>
          <w:bCs/>
          <w:sz w:val="28"/>
          <w:szCs w:val="28"/>
        </w:rPr>
        <w:t>深化落实泵站安全生产标准化工作。不断创新泵站安全生产管理的方法，在现有泵站设备维护管理及安全生产工作制度和标准的基础上，采取多方面的技术和管理手段加强标准化的执行，提升泵站安全生产维护管理水平。</w:t>
      </w:r>
    </w:p>
    <w:p w:rsidR="00CA0477" w:rsidRDefault="0036184A">
      <w:pPr>
        <w:spacing w:line="520" w:lineRule="exact"/>
        <w:ind w:firstLineChars="200" w:firstLine="560"/>
        <w:outlineLvl w:val="0"/>
        <w:rPr>
          <w:rFonts w:ascii="黑体" w:eastAsia="黑体" w:hAnsi="黑体" w:cs="黑体"/>
          <w:sz w:val="28"/>
          <w:szCs w:val="28"/>
        </w:rPr>
      </w:pPr>
      <w:bookmarkStart w:id="46" w:name="_Toc511502553"/>
      <w:bookmarkStart w:id="47" w:name="_Toc517708029"/>
      <w:bookmarkStart w:id="48" w:name="_Toc22970"/>
      <w:bookmarkEnd w:id="45"/>
      <w:r>
        <w:rPr>
          <w:rFonts w:ascii="黑体" w:eastAsia="黑体" w:hAnsi="黑体" w:cs="黑体" w:hint="eastAsia"/>
          <w:sz w:val="28"/>
          <w:szCs w:val="28"/>
        </w:rPr>
        <w:lastRenderedPageBreak/>
        <w:t>六、其他需说明的问题</w:t>
      </w:r>
      <w:bookmarkEnd w:id="46"/>
      <w:bookmarkEnd w:id="47"/>
      <w:bookmarkEnd w:id="48"/>
    </w:p>
    <w:p w:rsidR="00CA0477" w:rsidRDefault="0036184A">
      <w:pPr>
        <w:spacing w:line="520" w:lineRule="exact"/>
        <w:ind w:firstLineChars="200" w:firstLine="560"/>
        <w:rPr>
          <w:rFonts w:ascii="仿宋" w:eastAsia="仿宋" w:hAnsi="仿宋"/>
          <w:sz w:val="28"/>
          <w:szCs w:val="28"/>
        </w:rPr>
      </w:pPr>
      <w:r>
        <w:rPr>
          <w:rFonts w:ascii="仿宋" w:eastAsia="仿宋" w:hAnsi="仿宋" w:hint="eastAsia"/>
          <w:sz w:val="28"/>
          <w:szCs w:val="28"/>
        </w:rPr>
        <w:t>部分项目绩效很</w:t>
      </w:r>
      <w:r>
        <w:rPr>
          <w:rFonts w:ascii="仿宋" w:eastAsia="仿宋" w:hAnsi="仿宋" w:hint="eastAsia"/>
          <w:sz w:val="28"/>
          <w:szCs w:val="28"/>
        </w:rPr>
        <w:t>难在短期内体现出来，一是项目效益是长期的过程，并非所有的投入当年就能见效，很难在短期内见到的效果；二是项目的效益难以准确定量衡量。</w:t>
      </w:r>
    </w:p>
    <w:p w:rsidR="00CA0477" w:rsidRDefault="0036184A">
      <w:pPr>
        <w:ind w:firstLineChars="200" w:firstLine="560"/>
        <w:rPr>
          <w:rFonts w:ascii="仿宋" w:eastAsia="仿宋" w:hAnsi="仿宋"/>
          <w:sz w:val="28"/>
          <w:szCs w:val="28"/>
        </w:rPr>
      </w:pPr>
      <w:r>
        <w:rPr>
          <w:rFonts w:ascii="仿宋" w:eastAsia="仿宋" w:hAnsi="仿宋" w:hint="eastAsia"/>
          <w:sz w:val="28"/>
          <w:szCs w:val="28"/>
        </w:rPr>
        <w:t xml:space="preserve">                         </w:t>
      </w:r>
    </w:p>
    <w:p w:rsidR="00CA0477" w:rsidRDefault="0036184A" w:rsidP="00C641C2">
      <w:pPr>
        <w:ind w:firstLineChars="200" w:firstLine="560"/>
        <w:jc w:val="right"/>
      </w:pPr>
      <w:r>
        <w:rPr>
          <w:rFonts w:ascii="仿宋" w:eastAsia="仿宋" w:hAnsi="仿宋" w:hint="eastAsia"/>
          <w:sz w:val="28"/>
          <w:szCs w:val="28"/>
        </w:rPr>
        <w:t>二○一八年七月十五日</w:t>
      </w:r>
      <w:r>
        <w:rPr>
          <w:rFonts w:ascii="仿宋" w:eastAsia="仿宋" w:hAnsi="仿宋" w:hint="eastAsia"/>
          <w:sz w:val="28"/>
          <w:szCs w:val="28"/>
        </w:rPr>
        <w:t xml:space="preserve">  </w:t>
      </w:r>
    </w:p>
    <w:p w:rsidR="00CA0477" w:rsidRDefault="00CA0477">
      <w:pPr>
        <w:spacing w:line="520" w:lineRule="exact"/>
        <w:ind w:firstLineChars="200" w:firstLine="560"/>
        <w:outlineLvl w:val="1"/>
        <w:rPr>
          <w:rFonts w:ascii="仿宋" w:eastAsia="仿宋" w:hAnsi="仿宋"/>
          <w:bCs/>
          <w:sz w:val="28"/>
          <w:szCs w:val="28"/>
        </w:rPr>
      </w:pPr>
    </w:p>
    <w:p w:rsidR="00CA0477" w:rsidRDefault="00CA0477"/>
    <w:sectPr w:rsidR="00CA0477">
      <w:footerReference w:type="default" r:id="rId7"/>
      <w:pgSz w:w="11850" w:h="16783"/>
      <w:pgMar w:top="1440" w:right="1800" w:bottom="1440" w:left="1800" w:header="851" w:footer="992" w:gutter="0"/>
      <w:pgNumType w:start="1"/>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184A" w:rsidRDefault="0036184A">
      <w:r>
        <w:separator/>
      </w:r>
    </w:p>
  </w:endnote>
  <w:endnote w:type="continuationSeparator" w:id="0">
    <w:p w:rsidR="0036184A" w:rsidRDefault="00361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algun Gothic Semilight">
    <w:altName w:val="Arial Unicode MS"/>
    <w:charset w:val="86"/>
    <w:family w:val="swiss"/>
    <w:pitch w:val="default"/>
    <w:sig w:usb0="00000000" w:usb1="00000000" w:usb2="00000012" w:usb3="00000000" w:csb0="003E01BD" w:csb1="00000000"/>
  </w:font>
  <w:font w:name="方正仿宋_GBK">
    <w:altName w:val="Arial Unicode MS"/>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477" w:rsidRDefault="0036184A">
    <w:pPr>
      <w:pStyle w:val="a3"/>
      <w:jc w:val="center"/>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CA0477" w:rsidRDefault="0036184A">
                          <w:pPr>
                            <w:pStyle w:val="a3"/>
                            <w:jc w:val="center"/>
                          </w:pPr>
                          <w:r>
                            <w:fldChar w:fldCharType="begin"/>
                          </w:r>
                          <w:r>
                            <w:instrText>PAGE   \* MERGEFORMAT</w:instrText>
                          </w:r>
                          <w:r>
                            <w:fldChar w:fldCharType="separate"/>
                          </w:r>
                          <w:r w:rsidR="00C641C2" w:rsidRPr="00C641C2">
                            <w:rPr>
                              <w:noProof/>
                              <w:lang w:val="zh-CN"/>
                            </w:rPr>
                            <w:t>17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CA0477" w:rsidRDefault="0036184A">
                    <w:pPr>
                      <w:pStyle w:val="a3"/>
                      <w:jc w:val="center"/>
                    </w:pPr>
                    <w:r>
                      <w:fldChar w:fldCharType="begin"/>
                    </w:r>
                    <w:r>
                      <w:instrText>PAGE   \* MERGEFORMAT</w:instrText>
                    </w:r>
                    <w:r>
                      <w:fldChar w:fldCharType="separate"/>
                    </w:r>
                    <w:r w:rsidR="00C641C2" w:rsidRPr="00C641C2">
                      <w:rPr>
                        <w:noProof/>
                        <w:lang w:val="zh-CN"/>
                      </w:rPr>
                      <w:t>17</w:t>
                    </w:r>
                    <w:r>
                      <w:fldChar w:fldCharType="end"/>
                    </w:r>
                  </w:p>
                </w:txbxContent>
              </v:textbox>
              <w10:wrap anchorx="margin"/>
            </v:shape>
          </w:pict>
        </mc:Fallback>
      </mc:AlternateContent>
    </w:r>
  </w:p>
  <w:p w:rsidR="00CA0477" w:rsidRDefault="00CA0477">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184A" w:rsidRDefault="0036184A">
      <w:r>
        <w:separator/>
      </w:r>
    </w:p>
  </w:footnote>
  <w:footnote w:type="continuationSeparator" w:id="0">
    <w:p w:rsidR="0036184A" w:rsidRDefault="003618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0477"/>
    <w:rsid w:val="0036184A"/>
    <w:rsid w:val="006F7118"/>
    <w:rsid w:val="0088645A"/>
    <w:rsid w:val="00C641C2"/>
    <w:rsid w:val="00CA0477"/>
    <w:rsid w:val="4EF34F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19A0303B"/>
  <w15:docId w15:val="{C19E4C5B-366E-45ED-8343-D6788ECE0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toc 3"/>
    <w:basedOn w:val="a"/>
    <w:next w:val="a"/>
    <w:uiPriority w:val="39"/>
    <w:qFormat/>
    <w:pPr>
      <w:ind w:leftChars="400" w:left="840"/>
    </w:pPr>
  </w:style>
  <w:style w:type="paragraph" w:styleId="a3">
    <w:name w:val="footer"/>
    <w:basedOn w:val="a"/>
    <w:qFormat/>
    <w:pPr>
      <w:tabs>
        <w:tab w:val="center" w:pos="4153"/>
        <w:tab w:val="right" w:pos="8306"/>
      </w:tabs>
      <w:snapToGrid w:val="0"/>
      <w:jc w:val="left"/>
    </w:pPr>
    <w:rPr>
      <w:sz w:val="18"/>
      <w:szCs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uiPriority w:val="39"/>
    <w:qFormat/>
  </w:style>
  <w:style w:type="paragraph" w:styleId="2">
    <w:name w:val="toc 2"/>
    <w:basedOn w:val="a"/>
    <w:next w:val="a"/>
    <w:uiPriority w:val="39"/>
    <w:qFormat/>
    <w:pPr>
      <w:ind w:leftChars="200" w:left="420"/>
    </w:pPr>
  </w:style>
  <w:style w:type="character" w:styleId="a5">
    <w:name w:val="Hyperlink"/>
    <w:basedOn w:val="a0"/>
    <w:uiPriority w:val="99"/>
    <w:unhideWhenUsed/>
    <w:qFormat/>
    <w:rPr>
      <w:color w:val="0563C1" w:themeColor="hyperlink"/>
      <w:u w:val="single"/>
    </w:rPr>
  </w:style>
  <w:style w:type="paragraph" w:customStyle="1" w:styleId="lxl">
    <w:name w:val="lxl"/>
    <w:basedOn w:val="a"/>
    <w:qFormat/>
    <w:pPr>
      <w:widowControl/>
      <w:spacing w:line="560" w:lineRule="exact"/>
    </w:pPr>
    <w:rPr>
      <w:rFonts w:ascii="Malgun Gothic Semilight" w:eastAsia="方正仿宋_GBK" w:hAnsi="Malgun Gothic Semilight"/>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17</Pages>
  <Words>1421</Words>
  <Characters>8100</Characters>
  <Application>Microsoft Office Word</Application>
  <DocSecurity>0</DocSecurity>
  <Lines>67</Lines>
  <Paragraphs>19</Paragraphs>
  <ScaleCrop>false</ScaleCrop>
  <Company>Microsoft</Company>
  <LinksUpToDate>false</LinksUpToDate>
  <CharactersWithSpaces>9502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01</cp:lastModifiedBy>
  <cp:revision>46</cp:revision>
  <dcterms:created xsi:type="dcterms:W3CDTF">2014-10-29T20:08:00Z</dcterms:created>
  <dcterms:modified xsi:type="dcterms:W3CDTF">2018-09-29T03:24:00Z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