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44"/>
          <w:szCs w:val="44"/>
        </w:rPr>
      </w:pPr>
      <w:r>
        <w:rPr>
          <w:rFonts w:ascii="宋体" w:hAnsi="宋体" w:eastAsia="宋体"/>
          <w:b/>
          <w:sz w:val="40"/>
          <w:szCs w:val="32"/>
        </w:rPr>
        <w:t>生态环境损害赔偿磋商告知书</w:t>
      </w:r>
    </w:p>
    <w:p>
      <w:pPr>
        <w:rPr>
          <w:rFonts w:ascii="宋体" w:hAnsi="宋体" w:eastAsia="宋体"/>
          <w:b/>
          <w:bCs/>
          <w:sz w:val="30"/>
          <w:szCs w:val="30"/>
        </w:rPr>
      </w:pPr>
    </w:p>
    <w:p>
      <w:pPr>
        <w:keepNext w:val="0"/>
        <w:keepLines w:val="0"/>
        <w:pageBreakBefore w:val="0"/>
        <w:widowControl w:val="0"/>
        <w:kinsoku/>
        <w:overflowPunct/>
        <w:topLinePunct w:val="0"/>
        <w:autoSpaceDE/>
        <w:autoSpaceDN/>
        <w:bidi w:val="0"/>
        <w:adjustRightInd/>
        <w:snapToGrid/>
        <w:spacing w:line="540" w:lineRule="exact"/>
        <w:ind w:right="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告知人：</w:t>
      </w:r>
      <w:r>
        <w:rPr>
          <w:rFonts w:hint="eastAsia" w:ascii="宋体" w:hAnsi="宋体" w:eastAsia="宋体"/>
          <w:color w:val="000000" w:themeColor="text1"/>
          <w:sz w:val="30"/>
          <w:szCs w:val="30"/>
          <w14:textFill>
            <w14:solidFill>
              <w14:schemeClr w14:val="tx1"/>
            </w14:solidFill>
          </w14:textFill>
        </w:rPr>
        <w:t>武汉市水务局</w:t>
      </w:r>
    </w:p>
    <w:p>
      <w:pPr>
        <w:keepNext w:val="0"/>
        <w:keepLines w:val="0"/>
        <w:pageBreakBefore w:val="0"/>
        <w:widowControl w:val="0"/>
        <w:kinsoku/>
        <w:overflowPunct/>
        <w:topLinePunct w:val="0"/>
        <w:autoSpaceDE/>
        <w:autoSpaceDN/>
        <w:bidi w:val="0"/>
        <w:adjustRightInd/>
        <w:snapToGrid/>
        <w:spacing w:line="540" w:lineRule="exact"/>
        <w:ind w:right="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被告知人：</w:t>
      </w:r>
      <w:r>
        <w:rPr>
          <w:rFonts w:hint="eastAsia" w:ascii="宋体" w:hAnsi="宋体" w:eastAsia="宋体"/>
          <w:color w:val="000000" w:themeColor="text1"/>
          <w:sz w:val="30"/>
          <w:szCs w:val="30"/>
          <w:lang w:eastAsia="zh-CN"/>
          <w14:textFill>
            <w14:solidFill>
              <w14:schemeClr w14:val="tx1"/>
            </w14:solidFill>
          </w14:textFill>
        </w:rPr>
        <w:t>陈亚如</w:t>
      </w:r>
    </w:p>
    <w:p>
      <w:pPr>
        <w:keepNext w:val="0"/>
        <w:keepLines w:val="0"/>
        <w:pageBreakBefore w:val="0"/>
        <w:widowControl w:val="0"/>
        <w:kinsoku/>
        <w:overflowPunct/>
        <w:topLinePunct w:val="0"/>
        <w:autoSpaceDE/>
        <w:autoSpaceDN/>
        <w:bidi w:val="0"/>
        <w:adjustRightInd/>
        <w:snapToGrid/>
        <w:spacing w:line="540" w:lineRule="exact"/>
        <w:ind w:right="0"/>
        <w:textAlignment w:val="auto"/>
        <w:outlineLvl w:val="9"/>
        <w:rPr>
          <w:rFonts w:hint="eastAsia"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公民身份证号：</w:t>
      </w:r>
      <w:r>
        <w:rPr>
          <w:rFonts w:hint="eastAsia" w:ascii="宋体" w:hAnsi="宋体" w:eastAsia="宋体"/>
          <w:color w:val="000000" w:themeColor="text1"/>
          <w:sz w:val="30"/>
          <w:szCs w:val="30"/>
          <w14:textFill>
            <w14:solidFill>
              <w14:schemeClr w14:val="tx1"/>
            </w14:solidFill>
          </w14:textFill>
        </w:rPr>
        <w:t>4211251962</w:t>
      </w:r>
      <w:r>
        <w:rPr>
          <w:rFonts w:hint="eastAsia" w:ascii="宋体" w:hAnsi="宋体" w:eastAsia="宋体" w:cs="宋体"/>
          <w:color w:val="000000" w:themeColor="text1"/>
          <w:sz w:val="30"/>
          <w:szCs w:val="30"/>
          <w:lang w:val="en-US"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40" w:lineRule="exact"/>
        <w:ind w:right="0"/>
        <w:textAlignment w:val="auto"/>
        <w:outlineLvl w:val="9"/>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地址：</w:t>
      </w:r>
      <w:r>
        <w:rPr>
          <w:rFonts w:hint="eastAsia" w:ascii="宋体" w:hAnsi="宋体" w:eastAsia="宋体"/>
          <w:color w:val="000000" w:themeColor="text1"/>
          <w:sz w:val="30"/>
          <w:szCs w:val="30"/>
          <w14:textFill>
            <w14:solidFill>
              <w14:schemeClr w14:val="tx1"/>
            </w14:solidFill>
          </w14:textFill>
        </w:rPr>
        <w:t>湖北省浠水县巴河镇造化咀村四组</w:t>
      </w:r>
      <w:r>
        <w:rPr>
          <w:rFonts w:hint="eastAsia" w:ascii="宋体" w:hAnsi="宋体" w:eastAsia="宋体"/>
          <w:color w:val="000000" w:themeColor="text1"/>
          <w:sz w:val="30"/>
          <w:szCs w:val="30"/>
          <w:lang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40" w:lineRule="exact"/>
        <w:ind w:right="0"/>
        <w:textAlignment w:val="auto"/>
        <w:outlineLvl w:val="9"/>
        <w:rPr>
          <w:rFonts w:ascii="宋体" w:hAnsi="宋体" w:eastAsia="宋体"/>
          <w:color w:val="000000" w:themeColor="text1"/>
          <w:sz w:val="30"/>
          <w:szCs w:val="30"/>
          <w14:textFill>
            <w14:solidFill>
              <w14:schemeClr w14:val="tx1"/>
            </w14:solidFill>
          </w14:textFill>
        </w:rPr>
      </w:pPr>
    </w:p>
    <w:p>
      <w:pPr>
        <w:pStyle w:val="6"/>
        <w:keepNext w:val="0"/>
        <w:keepLines w:val="0"/>
        <w:pageBreakBefore w:val="0"/>
        <w:widowControl w:val="0"/>
        <w:numPr>
          <w:ilvl w:val="0"/>
          <w:numId w:val="1"/>
        </w:numPr>
        <w:kinsoku/>
        <w:overflowPunct/>
        <w:topLinePunct w:val="0"/>
        <w:autoSpaceDE/>
        <w:autoSpaceDN/>
        <w:bidi w:val="0"/>
        <w:adjustRightInd/>
        <w:snapToGrid/>
        <w:spacing w:line="54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生态环境损害赔偿事由</w:t>
      </w:r>
    </w:p>
    <w:p>
      <w:pPr>
        <w:pStyle w:val="6"/>
        <w:keepNext w:val="0"/>
        <w:keepLines w:val="0"/>
        <w:pageBreakBefore w:val="0"/>
        <w:widowControl w:val="0"/>
        <w:kinsoku/>
        <w:overflowPunct/>
        <w:topLinePunct w:val="0"/>
        <w:autoSpaceDE/>
        <w:autoSpaceDN/>
        <w:bidi w:val="0"/>
        <w:adjustRightInd/>
        <w:snapToGrid/>
        <w:spacing w:line="530" w:lineRule="exact"/>
        <w:ind w:right="0" w:firstLine="6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年</w:t>
      </w:r>
      <w:r>
        <w:rPr>
          <w:rFonts w:ascii="宋体" w:hAnsi="宋体" w:eastAsia="宋体"/>
          <w:color w:val="000000" w:themeColor="text1"/>
          <w:sz w:val="30"/>
          <w:szCs w:val="30"/>
          <w14:textFill>
            <w14:solidFill>
              <w14:schemeClr w14:val="tx1"/>
            </w14:solidFill>
          </w14:textFill>
        </w:rPr>
        <w:t>10</w:t>
      </w:r>
      <w:r>
        <w:rPr>
          <w:rFonts w:hint="eastAsia" w:ascii="宋体" w:hAnsi="宋体" w:eastAsia="宋体"/>
          <w:color w:val="000000" w:themeColor="text1"/>
          <w:sz w:val="30"/>
          <w:szCs w:val="30"/>
          <w14:textFill>
            <w14:solidFill>
              <w14:schemeClr w14:val="tx1"/>
            </w14:solidFill>
          </w14:textFill>
        </w:rPr>
        <w:t>月9日，</w:t>
      </w:r>
      <w:r>
        <w:rPr>
          <w:rFonts w:ascii="宋体" w:hAnsi="宋体" w:eastAsia="宋体"/>
          <w:color w:val="000000" w:themeColor="text1"/>
          <w:sz w:val="30"/>
          <w:szCs w:val="30"/>
          <w14:textFill>
            <w14:solidFill>
              <w14:schemeClr w14:val="tx1"/>
            </w14:solidFill>
          </w14:textFill>
        </w:rPr>
        <w:t>（2020）鄂0103刑初457号</w:t>
      </w:r>
      <w:r>
        <w:rPr>
          <w:rFonts w:hint="eastAsia" w:ascii="宋体" w:hAnsi="宋体" w:eastAsia="宋体"/>
          <w:color w:val="000000" w:themeColor="text1"/>
          <w:sz w:val="30"/>
          <w:szCs w:val="30"/>
          <w14:textFill>
            <w14:solidFill>
              <w14:schemeClr w14:val="tx1"/>
            </w14:solidFill>
          </w14:textFill>
        </w:rPr>
        <w:t>《刑事判决书》认定你有以下损害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w:t>
      </w:r>
      <w:r>
        <w:rPr>
          <w:rFonts w:hint="eastAsia" w:ascii="宋体" w:hAnsi="宋体" w:eastAsia="宋体"/>
          <w:color w:val="000000" w:themeColor="text1"/>
          <w:sz w:val="30"/>
          <w:szCs w:val="30"/>
          <w:lang w:eastAsia="zh-CN"/>
          <w14:textFill>
            <w14:solidFill>
              <w14:schemeClr w14:val="tx1"/>
            </w14:solidFill>
          </w14:textFill>
        </w:rPr>
        <w:t>，采砂量</w:t>
      </w:r>
      <w:r>
        <w:rPr>
          <w:rFonts w:hint="eastAsia" w:ascii="宋体" w:hAnsi="宋体" w:eastAsia="宋体"/>
          <w:color w:val="000000" w:themeColor="text1"/>
          <w:sz w:val="30"/>
          <w:szCs w:val="30"/>
          <w:lang w:val="en-US" w:eastAsia="zh-CN"/>
          <w14:textFill>
            <w14:solidFill>
              <w14:schemeClr w14:val="tx1"/>
            </w14:solidFill>
          </w14:textFill>
        </w:rPr>
        <w:t>2530吨，</w:t>
      </w:r>
      <w:r>
        <w:rPr>
          <w:rFonts w:ascii="宋体" w:hAnsi="宋体" w:eastAsia="宋体"/>
          <w:color w:val="000000" w:themeColor="text1"/>
          <w:sz w:val="30"/>
          <w:szCs w:val="30"/>
          <w14:textFill>
            <w14:solidFill>
              <w14:schemeClr w14:val="tx1"/>
            </w14:solidFill>
          </w14:textFill>
        </w:rPr>
        <w:t>价值人民币</w:t>
      </w:r>
      <w:r>
        <w:rPr>
          <w:rFonts w:hint="eastAsia" w:ascii="宋体" w:hAnsi="宋体" w:eastAsia="宋体"/>
          <w:color w:val="000000" w:themeColor="text1"/>
          <w:sz w:val="30"/>
          <w:szCs w:val="30"/>
          <w:lang w:val="en-US" w:eastAsia="zh-CN"/>
          <w14:textFill>
            <w14:solidFill>
              <w14:schemeClr w14:val="tx1"/>
            </w14:solidFill>
          </w14:textFill>
        </w:rPr>
        <w:t>159390</w:t>
      </w:r>
      <w:r>
        <w:rPr>
          <w:rFonts w:ascii="宋体" w:hAnsi="宋体" w:eastAsia="宋体"/>
          <w:color w:val="000000" w:themeColor="text1"/>
          <w:sz w:val="30"/>
          <w:szCs w:val="30"/>
          <w14:textFill>
            <w14:solidFill>
              <w14:schemeClr w14:val="tx1"/>
            </w14:solidFill>
          </w14:textFill>
        </w:rPr>
        <w:t>元。</w:t>
      </w:r>
    </w:p>
    <w:p>
      <w:pPr>
        <w:pStyle w:val="6"/>
        <w:keepNext w:val="0"/>
        <w:keepLines w:val="0"/>
        <w:pageBreakBefore w:val="0"/>
        <w:widowControl w:val="0"/>
        <w:kinsoku/>
        <w:overflowPunct/>
        <w:topLinePunct w:val="0"/>
        <w:autoSpaceDE/>
        <w:autoSpaceDN/>
        <w:bidi w:val="0"/>
        <w:adjustRightInd/>
        <w:snapToGrid/>
        <w:spacing w:line="54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pStyle w:val="6"/>
        <w:keepNext w:val="0"/>
        <w:keepLines w:val="0"/>
        <w:pageBreakBefore w:val="0"/>
        <w:widowControl w:val="0"/>
        <w:numPr>
          <w:ilvl w:val="0"/>
          <w:numId w:val="1"/>
        </w:numPr>
        <w:kinsoku/>
        <w:overflowPunct/>
        <w:topLinePunct w:val="0"/>
        <w:autoSpaceDE/>
        <w:autoSpaceDN/>
        <w:bidi w:val="0"/>
        <w:adjustRightInd/>
        <w:snapToGrid/>
        <w:spacing w:line="54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生态环境损害调查情况</w:t>
      </w:r>
    </w:p>
    <w:p>
      <w:pPr>
        <w:keepNext w:val="0"/>
        <w:keepLines w:val="0"/>
        <w:pageBreakBefore w:val="0"/>
        <w:widowControl w:val="0"/>
        <w:kinsoku/>
        <w:overflowPunct/>
        <w:topLinePunct w:val="0"/>
        <w:autoSpaceDE/>
        <w:autoSpaceDN/>
        <w:bidi w:val="0"/>
        <w:adjustRightInd/>
        <w:snapToGrid/>
        <w:spacing w:line="54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keepNext w:val="0"/>
        <w:keepLines w:val="0"/>
        <w:pageBreakBefore w:val="0"/>
        <w:widowControl w:val="0"/>
        <w:kinsoku/>
        <w:overflowPunct/>
        <w:topLinePunct w:val="0"/>
        <w:autoSpaceDE/>
        <w:autoSpaceDN/>
        <w:bidi w:val="0"/>
        <w:adjustRightInd/>
        <w:snapToGrid/>
        <w:spacing w:line="54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keepNext w:val="0"/>
        <w:keepLines w:val="0"/>
        <w:pageBreakBefore w:val="0"/>
        <w:widowControl w:val="0"/>
        <w:kinsoku/>
        <w:overflowPunct/>
        <w:topLinePunct w:val="0"/>
        <w:autoSpaceDE/>
        <w:autoSpaceDN/>
        <w:bidi w:val="0"/>
        <w:adjustRightInd/>
        <w:snapToGrid/>
        <w:spacing w:line="54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w:t>
      </w:r>
      <w:r>
        <w:rPr>
          <w:rFonts w:hint="eastAsia" w:ascii="宋体" w:hAnsi="宋体" w:eastAsia="宋体"/>
          <w:color w:val="000000" w:themeColor="text1"/>
          <w:sz w:val="30"/>
          <w:szCs w:val="30"/>
          <w:lang w:val="en-US" w:eastAsia="zh-CN"/>
          <w14:textFill>
            <w14:solidFill>
              <w14:schemeClr w14:val="tx1"/>
            </w14:solidFill>
          </w14:textFill>
        </w:rPr>
        <w:t>64110.20</w:t>
      </w:r>
      <w:r>
        <w:rPr>
          <w:rFonts w:hint="eastAsia" w:ascii="宋体" w:hAnsi="宋体" w:eastAsia="宋体"/>
          <w:color w:val="000000" w:themeColor="text1"/>
          <w:sz w:val="30"/>
          <w:szCs w:val="30"/>
          <w14:textFill>
            <w14:solidFill>
              <w14:schemeClr w14:val="tx1"/>
            </w14:solidFill>
          </w14:textFill>
        </w:rPr>
        <w:t>元。</w:t>
      </w:r>
    </w:p>
    <w:p>
      <w:pPr>
        <w:keepNext w:val="0"/>
        <w:keepLines w:val="0"/>
        <w:pageBreakBefore w:val="0"/>
        <w:widowControl w:val="0"/>
        <w:kinsoku/>
        <w:overflowPunct/>
        <w:topLinePunct w:val="0"/>
        <w:autoSpaceDE/>
        <w:autoSpaceDN/>
        <w:bidi w:val="0"/>
        <w:adjustRightInd/>
        <w:snapToGrid/>
        <w:spacing w:line="54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w:t>
      </w:r>
      <w:r>
        <w:rPr>
          <w:rFonts w:hint="eastAsia" w:ascii="宋体" w:hAnsi="宋体" w:eastAsia="宋体"/>
          <w:color w:val="000000" w:themeColor="text1"/>
          <w:sz w:val="30"/>
          <w:szCs w:val="30"/>
          <w:lang w:val="en-US" w:eastAsia="zh-CN"/>
          <w14:textFill>
            <w14:solidFill>
              <w14:schemeClr w14:val="tx1"/>
            </w14:solidFill>
          </w14:textFill>
        </w:rPr>
        <w:t>6411.02</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4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根据前述评估意见，本案造成的生态损害不适用生态修复，你与本案其他赔偿义务人（</w:t>
      </w:r>
      <w:r>
        <w:rPr>
          <w:rFonts w:hint="eastAsia" w:ascii="宋体" w:hAnsi="宋体" w:eastAsia="宋体"/>
          <w:color w:val="000000" w:themeColor="text1"/>
          <w:sz w:val="30"/>
          <w:szCs w:val="30"/>
          <w:lang w:eastAsia="zh-CN"/>
          <w14:textFill>
            <w14:solidFill>
              <w14:schemeClr w14:val="tx1"/>
            </w14:solidFill>
          </w14:textFill>
        </w:rPr>
        <w:t>翟承国</w:t>
      </w:r>
      <w:r>
        <w:rPr>
          <w:rFonts w:hint="eastAsia" w:ascii="宋体" w:hAnsi="宋体" w:eastAsia="宋体"/>
          <w:color w:val="000000" w:themeColor="text1"/>
          <w:sz w:val="30"/>
          <w:szCs w:val="30"/>
          <w14:textFill>
            <w14:solidFill>
              <w14:schemeClr w14:val="tx1"/>
            </w14:solidFill>
          </w14:textFill>
        </w:rPr>
        <w:t>等）应承担生态环境损害赔偿数额为70521.22元。</w:t>
      </w:r>
    </w:p>
    <w:p>
      <w:pPr>
        <w:keepNext w:val="0"/>
        <w:keepLines w:val="0"/>
        <w:pageBreakBefore w:val="0"/>
        <w:widowControl w:val="0"/>
        <w:kinsoku/>
        <w:overflowPunct/>
        <w:topLinePunct w:val="0"/>
        <w:autoSpaceDE/>
        <w:autoSpaceDN/>
        <w:bidi w:val="0"/>
        <w:adjustRightInd/>
        <w:snapToGrid/>
        <w:spacing w:line="540"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三、磋商小组组成</w:t>
      </w:r>
      <w:r>
        <w:rPr>
          <w:rFonts w:hint="eastAsia" w:ascii="宋体" w:hAnsi="宋体" w:eastAsia="宋体"/>
          <w:b/>
          <w:color w:val="000000" w:themeColor="text1"/>
          <w:sz w:val="30"/>
          <w:szCs w:val="30"/>
          <w14:textFill>
            <w14:solidFill>
              <w14:schemeClr w14:val="tx1"/>
            </w14:solidFill>
          </w14:textFill>
        </w:rPr>
        <w:t>：</w:t>
      </w:r>
      <w:r>
        <w:rPr>
          <w:rFonts w:ascii="宋体" w:hAnsi="宋体" w:eastAsia="宋体"/>
          <w:b/>
          <w:color w:val="000000" w:themeColor="text1"/>
          <w:sz w:val="30"/>
          <w:szCs w:val="30"/>
          <w14:textFill>
            <w14:solidFill>
              <w14:schemeClr w14:val="tx1"/>
            </w14:solidFill>
          </w14:textFill>
        </w:rPr>
        <w:t xml:space="preserve"> </w:t>
      </w:r>
    </w:p>
    <w:p>
      <w:pPr>
        <w:keepNext w:val="0"/>
        <w:keepLines w:val="0"/>
        <w:pageBreakBefore w:val="0"/>
        <w:widowControl w:val="0"/>
        <w:kinsoku/>
        <w:overflowPunct/>
        <w:topLinePunct w:val="0"/>
        <w:autoSpaceDE/>
        <w:autoSpaceDN/>
        <w:bidi w:val="0"/>
        <w:adjustRightInd/>
        <w:snapToGrid/>
        <w:spacing w:line="540" w:lineRule="exact"/>
        <w:ind w:right="0" w:firstLine="600" w:firstLineChars="200"/>
        <w:textAlignment w:val="auto"/>
        <w:outlineLvl w:val="9"/>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（一）赔偿权利人</w:t>
      </w:r>
      <w:r>
        <w:rPr>
          <w:rFonts w:hint="eastAsia" w:ascii="宋体" w:hAnsi="宋体" w:eastAsia="宋体"/>
          <w:bCs/>
          <w:color w:val="000000" w:themeColor="text1"/>
          <w:sz w:val="30"/>
          <w:szCs w:val="30"/>
          <w:lang w:eastAsia="zh-CN"/>
          <w14:textFill>
            <w14:solidFill>
              <w14:schemeClr w14:val="tx1"/>
            </w14:solidFill>
          </w14:textFill>
        </w:rPr>
        <w:t>指定的部门</w:t>
      </w:r>
      <w:r>
        <w:rPr>
          <w:rFonts w:hint="eastAsia" w:ascii="宋体" w:hAnsi="宋体" w:eastAsia="宋体"/>
          <w:bCs/>
          <w:color w:val="000000" w:themeColor="text1"/>
          <w:sz w:val="30"/>
          <w:szCs w:val="30"/>
          <w14:textFill>
            <w14:solidFill>
              <w14:schemeClr w14:val="tx1"/>
            </w14:solidFill>
          </w14:textFill>
        </w:rPr>
        <w:t>：武汉市水务局</w:t>
      </w:r>
      <w:r>
        <w:rPr>
          <w:rFonts w:hint="eastAsia" w:ascii="宋体" w:hAnsi="宋体" w:eastAsia="宋体"/>
          <w:bCs/>
          <w:color w:val="000000" w:themeColor="text1"/>
          <w:sz w:val="30"/>
          <w:szCs w:val="30"/>
          <w:lang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40" w:lineRule="exact"/>
        <w:ind w:right="0" w:firstLine="600" w:firstLineChars="200"/>
        <w:textAlignment w:val="auto"/>
        <w:outlineLvl w:val="9"/>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（二）受邀参与磋商的单位或部门：评估鉴定机构、法律专家等</w:t>
      </w:r>
      <w:r>
        <w:rPr>
          <w:rFonts w:hint="eastAsia" w:ascii="宋体" w:hAnsi="宋体" w:eastAsia="宋体"/>
          <w:bCs/>
          <w:color w:val="000000" w:themeColor="text1"/>
          <w:sz w:val="30"/>
          <w:szCs w:val="30"/>
          <w:lang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40"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四、磋商会议时间和地点</w:t>
      </w:r>
      <w:r>
        <w:rPr>
          <w:rFonts w:hint="eastAsia" w:ascii="宋体" w:hAnsi="宋体" w:eastAsia="宋体"/>
          <w:b/>
          <w:color w:val="000000" w:themeColor="text1"/>
          <w:sz w:val="30"/>
          <w:szCs w:val="30"/>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40" w:lineRule="exact"/>
        <w:ind w:right="0" w:firstLine="600" w:firstLineChars="200"/>
        <w:textAlignment w:val="auto"/>
        <w:outlineLvl w:val="9"/>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lang w:eastAsia="zh-CN"/>
          <w14:textFill>
            <w14:solidFill>
              <w14:schemeClr w14:val="tx1"/>
            </w14:solidFill>
          </w14:textFill>
        </w:rPr>
        <w:t>待定。</w:t>
      </w:r>
    </w:p>
    <w:p>
      <w:pPr>
        <w:keepNext w:val="0"/>
        <w:keepLines w:val="0"/>
        <w:pageBreakBefore w:val="0"/>
        <w:widowControl w:val="0"/>
        <w:kinsoku/>
        <w:overflowPunct/>
        <w:topLinePunct w:val="0"/>
        <w:autoSpaceDE/>
        <w:autoSpaceDN/>
        <w:bidi w:val="0"/>
        <w:adjustRightInd/>
        <w:snapToGrid/>
        <w:spacing w:line="540"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五、其他事项</w:t>
      </w:r>
      <w:r>
        <w:rPr>
          <w:rFonts w:hint="eastAsia" w:ascii="宋体" w:hAnsi="宋体" w:eastAsia="宋体"/>
          <w:b/>
          <w:color w:val="000000" w:themeColor="text1"/>
          <w:sz w:val="30"/>
          <w:szCs w:val="30"/>
          <w14:textFill>
            <w14:solidFill>
              <w14:schemeClr w14:val="tx1"/>
            </w14:solidFill>
          </w14:textFill>
        </w:rPr>
        <w:t>：</w:t>
      </w:r>
    </w:p>
    <w:p>
      <w:pPr>
        <w:pStyle w:val="6"/>
        <w:keepNext w:val="0"/>
        <w:keepLines w:val="0"/>
        <w:pageBreakBefore w:val="0"/>
        <w:widowControl w:val="0"/>
        <w:kinsoku/>
        <w:overflowPunct/>
        <w:topLinePunct w:val="0"/>
        <w:autoSpaceDE/>
        <w:autoSpaceDN/>
        <w:bidi w:val="0"/>
        <w:adjustRightInd/>
        <w:snapToGrid/>
        <w:spacing w:line="540" w:lineRule="exact"/>
        <w:ind w:right="0" w:firstLine="600"/>
        <w:textAlignment w:val="auto"/>
        <w:outlineLvl w:val="9"/>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1、请在本磋商告知书送达之日起10个工作日内提出书面答复意见，逾期未答复的，视作磋商终止。你同意磋商后，我局将另行通知磋商会议时间及地点，你因故不能参加磋商会议的，应当在磋商会议召开3个工作日前书面通知我局。</w:t>
      </w:r>
    </w:p>
    <w:p>
      <w:pPr>
        <w:pStyle w:val="6"/>
        <w:keepNext w:val="0"/>
        <w:keepLines w:val="0"/>
        <w:pageBreakBefore w:val="0"/>
        <w:widowControl w:val="0"/>
        <w:kinsoku/>
        <w:overflowPunct/>
        <w:topLinePunct w:val="0"/>
        <w:autoSpaceDE/>
        <w:autoSpaceDN/>
        <w:bidi w:val="0"/>
        <w:adjustRightInd/>
        <w:snapToGrid/>
        <w:spacing w:line="54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2、</w:t>
      </w:r>
      <w:r>
        <w:rPr>
          <w:rFonts w:hint="eastAsia" w:ascii="宋体" w:hAnsi="宋体" w:eastAsia="宋体"/>
          <w:bCs/>
          <w:color w:val="000000" w:themeColor="text1"/>
          <w:sz w:val="30"/>
          <w:szCs w:val="30"/>
          <w14:textFill>
            <w14:solidFill>
              <w14:schemeClr w14:val="tx1"/>
            </w14:solidFill>
          </w14:textFill>
        </w:rPr>
        <w:t>如你委托他人代理参加磋商的，应当向我局提交由你签名捺印的授权委托书，授权委托书应当载明委托事项及权限。</w:t>
      </w:r>
    </w:p>
    <w:p>
      <w:pPr>
        <w:pStyle w:val="6"/>
        <w:keepNext w:val="0"/>
        <w:keepLines w:val="0"/>
        <w:pageBreakBefore w:val="0"/>
        <w:widowControl w:val="0"/>
        <w:kinsoku/>
        <w:overflowPunct/>
        <w:topLinePunct w:val="0"/>
        <w:autoSpaceDE/>
        <w:autoSpaceDN/>
        <w:bidi w:val="0"/>
        <w:adjustRightInd/>
        <w:snapToGrid/>
        <w:spacing w:line="54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4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s="宋体"/>
          <w:color w:val="000000" w:themeColor="text1"/>
          <w:sz w:val="30"/>
          <w:szCs w:val="30"/>
          <w:lang w:eastAsia="zh-CN"/>
          <w14:textFill>
            <w14:solidFill>
              <w14:schemeClr w14:val="tx1"/>
            </w14:solidFill>
          </w14:textFill>
        </w:rPr>
        <w:t>行政执法监督处</w:t>
      </w:r>
      <w:r>
        <w:rPr>
          <w:rFonts w:hint="eastAsia" w:ascii="宋体" w:hAnsi="宋体" w:eastAsia="宋体" w:cs="宋体"/>
          <w:color w:val="000000" w:themeColor="text1"/>
          <w:sz w:val="30"/>
          <w:szCs w:val="30"/>
          <w14:textFill>
            <w14:solidFill>
              <w14:schemeClr w14:val="tx1"/>
            </w14:solidFill>
          </w14:textFill>
        </w:rPr>
        <w:t xml:space="preserve">  </w:t>
      </w:r>
      <w:r>
        <w:rPr>
          <w:rFonts w:hint="eastAsia" w:ascii="宋体" w:hAnsi="宋体" w:eastAsia="宋体" w:cs="宋体"/>
          <w:color w:val="000000" w:themeColor="text1"/>
          <w:sz w:val="30"/>
          <w:szCs w:val="30"/>
          <w:lang w:eastAsia="zh-CN"/>
          <w14:textFill>
            <w14:solidFill>
              <w14:schemeClr w14:val="tx1"/>
            </w14:solidFill>
          </w14:textFill>
        </w:rPr>
        <w:t>联系</w:t>
      </w:r>
      <w:r>
        <w:rPr>
          <w:rFonts w:hint="eastAsia" w:ascii="宋体" w:hAnsi="宋体" w:eastAsia="宋体" w:cs="宋体"/>
          <w:color w:val="000000" w:themeColor="text1"/>
          <w:sz w:val="30"/>
          <w:szCs w:val="30"/>
          <w14:textFill>
            <w14:solidFill>
              <w14:schemeClr w14:val="tx1"/>
            </w14:solidFill>
          </w14:textFill>
        </w:rPr>
        <w:t>电话：</w:t>
      </w:r>
      <w:r>
        <w:rPr>
          <w:rFonts w:hint="eastAsia" w:ascii="宋体" w:hAnsi="宋体" w:eastAsia="宋体" w:cs="宋体"/>
          <w:color w:val="000000" w:themeColor="text1"/>
          <w:sz w:val="30"/>
          <w:szCs w:val="30"/>
          <w:lang w:val="en-US" w:eastAsia="zh-CN"/>
          <w14:textFill>
            <w14:solidFill>
              <w14:schemeClr w14:val="tx1"/>
            </w14:solidFill>
          </w14:textFill>
        </w:rPr>
        <w:t xml:space="preserve">027-82859705 </w:t>
      </w:r>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6"/>
        <w:keepNext w:val="0"/>
        <w:keepLines w:val="0"/>
        <w:pageBreakBefore w:val="0"/>
        <w:widowControl w:val="0"/>
        <w:kinsoku/>
        <w:overflowPunct/>
        <w:topLinePunct w:val="0"/>
        <w:autoSpaceDE/>
        <w:autoSpaceDN/>
        <w:bidi w:val="0"/>
        <w:adjustRightInd/>
        <w:snapToGrid/>
        <w:spacing w:line="54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keepNext w:val="0"/>
        <w:keepLines w:val="0"/>
        <w:pageBreakBefore w:val="0"/>
        <w:widowControl w:val="0"/>
        <w:kinsoku/>
        <w:overflowPunct/>
        <w:topLinePunct w:val="0"/>
        <w:autoSpaceDE/>
        <w:autoSpaceDN/>
        <w:bidi w:val="0"/>
        <w:adjustRightInd/>
        <w:snapToGrid/>
        <w:spacing w:line="54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keepNext w:val="0"/>
        <w:keepLines w:val="0"/>
        <w:pageBreakBefore w:val="0"/>
        <w:widowControl w:val="0"/>
        <w:kinsoku/>
        <w:overflowPunct/>
        <w:topLinePunct w:val="0"/>
        <w:autoSpaceDE/>
        <w:autoSpaceDN/>
        <w:bidi w:val="0"/>
        <w:adjustRightInd/>
        <w:snapToGrid/>
        <w:spacing w:line="54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4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40" w:lineRule="exact"/>
        <w:ind w:right="0" w:firstLine="0" w:firstLineChars="0"/>
        <w:jc w:val="center"/>
        <w:textAlignment w:val="auto"/>
        <w:outlineLvl w:val="9"/>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keepNext w:val="0"/>
        <w:keepLines w:val="0"/>
        <w:pageBreakBefore w:val="0"/>
        <w:widowControl w:val="0"/>
        <w:kinsoku/>
        <w:wordWrap w:val="0"/>
        <w:overflowPunct/>
        <w:topLinePunct w:val="0"/>
        <w:autoSpaceDE/>
        <w:autoSpaceDN/>
        <w:bidi w:val="0"/>
        <w:adjustRightInd/>
        <w:snapToGrid/>
        <w:spacing w:line="540" w:lineRule="exact"/>
        <w:ind w:right="0" w:firstLine="0" w:firstLineChars="0"/>
        <w:jc w:val="center"/>
        <w:textAlignment w:val="auto"/>
        <w:outlineLvl w:val="9"/>
        <w:rPr>
          <w:rFonts w:hint="eastAsia"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1" w:name="_GoBack"/>
      <w:bookmarkEnd w:id="1"/>
      <w:r>
        <w:rPr>
          <w:rFonts w:hint="eastAsia" w:ascii="宋体" w:hAnsi="宋体" w:eastAsia="宋体"/>
          <w:b w:val="0"/>
          <w:bCs w:val="0"/>
          <w:color w:val="000000" w:themeColor="text1"/>
          <w:sz w:val="30"/>
          <w:szCs w:val="30"/>
          <w14:textFill>
            <w14:solidFill>
              <w14:schemeClr w14:val="tx1"/>
            </w14:solidFill>
          </w14:textFill>
        </w:rPr>
        <w:t>日</w:t>
      </w:r>
    </w:p>
    <w:p>
      <w:pPr>
        <w:pStyle w:val="6"/>
        <w:wordWrap w:val="0"/>
        <w:ind w:firstLine="0" w:firstLineChars="0"/>
        <w:jc w:val="center"/>
        <w:rPr>
          <w:rFonts w:ascii="宋体" w:hAnsi="宋体" w:eastAsia="宋体"/>
          <w:b/>
          <w:bCs/>
          <w:sz w:val="30"/>
          <w:szCs w:val="30"/>
        </w:rPr>
      </w:pPr>
    </w:p>
    <w:p>
      <w:pPr>
        <w:pStyle w:val="6"/>
        <w:wordWrap w:val="0"/>
        <w:ind w:firstLine="0" w:firstLineChars="0"/>
        <w:jc w:val="right"/>
        <w:rPr>
          <w:rFonts w:ascii="宋体" w:hAnsi="宋体" w:eastAsia="宋体"/>
          <w:b/>
          <w:bCs/>
          <w:sz w:val="30"/>
          <w:szCs w:val="30"/>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874531937"/>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separate"/>
        </w:r>
        <w:r>
          <w:rPr>
            <w:rStyle w:val="4"/>
          </w:rPr>
          <w:t>1</w:t>
        </w:r>
        <w:r>
          <w:rPr>
            <w:rStyle w:val="4"/>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340235543"/>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0YTRjZDdjZTAzYzVlMTE5MzQzMDRmYjAzNTQwZjYifQ=="/>
  </w:docVars>
  <w:rsids>
    <w:rsidRoot w:val="00D632A8"/>
    <w:rsid w:val="00015633"/>
    <w:rsid w:val="001031B8"/>
    <w:rsid w:val="0013021D"/>
    <w:rsid w:val="00212758"/>
    <w:rsid w:val="003E37C6"/>
    <w:rsid w:val="00417211"/>
    <w:rsid w:val="00504FAD"/>
    <w:rsid w:val="00512CA8"/>
    <w:rsid w:val="0058316F"/>
    <w:rsid w:val="00604977"/>
    <w:rsid w:val="00644B82"/>
    <w:rsid w:val="00652FF0"/>
    <w:rsid w:val="006E72C9"/>
    <w:rsid w:val="006F5318"/>
    <w:rsid w:val="00715097"/>
    <w:rsid w:val="00753DDE"/>
    <w:rsid w:val="007879E3"/>
    <w:rsid w:val="00826256"/>
    <w:rsid w:val="00871473"/>
    <w:rsid w:val="00983163"/>
    <w:rsid w:val="00A607EE"/>
    <w:rsid w:val="00A62DDF"/>
    <w:rsid w:val="00B47340"/>
    <w:rsid w:val="00BE1B8F"/>
    <w:rsid w:val="00C613BD"/>
    <w:rsid w:val="00CD471C"/>
    <w:rsid w:val="00D16875"/>
    <w:rsid w:val="00D632A8"/>
    <w:rsid w:val="00DF3935"/>
    <w:rsid w:val="00E25342"/>
    <w:rsid w:val="00E4079E"/>
    <w:rsid w:val="00E61A19"/>
    <w:rsid w:val="00EC01B6"/>
    <w:rsid w:val="00EE2FCC"/>
    <w:rsid w:val="00F00C67"/>
    <w:rsid w:val="00FB5953"/>
    <w:rsid w:val="00FD7FAE"/>
    <w:rsid w:val="071C4180"/>
    <w:rsid w:val="083F17E9"/>
    <w:rsid w:val="1EE14899"/>
    <w:rsid w:val="3D7E591D"/>
    <w:rsid w:val="46CE0E1F"/>
    <w:rsid w:val="4B9D5E2B"/>
    <w:rsid w:val="4D5B57F8"/>
    <w:rsid w:val="52E85275"/>
    <w:rsid w:val="556F59DE"/>
    <w:rsid w:val="76832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style>
  <w:style w:type="character" w:customStyle="1" w:styleId="7">
    <w:name w:val="页脚 字符"/>
    <w:basedOn w:val="3"/>
    <w:link w:val="2"/>
    <w:qFormat/>
    <w:uiPriority w:val="99"/>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1255</Words>
  <Characters>1382</Characters>
  <Lines>9</Lines>
  <Paragraphs>2</Paragraphs>
  <TotalTime>0</TotalTime>
  <ScaleCrop>false</ScaleCrop>
  <LinksUpToDate>false</LinksUpToDate>
  <CharactersWithSpaces>1455</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2023-09-13T23:56:00Z</dcterms:created>
  <dc:creator>office user</dc:creator>
  <cp:lastModifiedBy>黄金波/办公室(行政审批处)/武汉市水务局</cp:lastModifiedBy>
  <dcterms:modified xsi:type="dcterms:W3CDTF">2025-12-24T02:31:29Z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D3AD8591D5EA4A5491054CB56242FE11_12</vt:lpwstr>
  </property>
</Properties>
</file>