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default"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lang w:val="en-US" w:eastAsia="zh-CN"/>
          <w14:textFill>
            <w14:solidFill>
              <w14:schemeClr w14:val="tx1"/>
            </w14:solidFill>
          </w14:textFill>
        </w:rPr>
        <w:t>汪厚胜</w:t>
      </w:r>
    </w:p>
    <w:p>
      <w:pPr>
        <w:pStyle w:val="3"/>
        <w:keepNext w:val="0"/>
        <w:keepLines w:val="0"/>
        <w:widowControl/>
        <w:suppressLineNumbers w:val="0"/>
        <w:spacing w:before="0" w:beforeAutospacing="0" w:after="0" w:afterAutospacing="0"/>
        <w:ind w:left="0" w:right="0" w:firstLine="0"/>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stheme="minorBidi"/>
          <w:color w:val="000000" w:themeColor="text1"/>
          <w:kern w:val="2"/>
          <w:sz w:val="30"/>
          <w:szCs w:val="30"/>
          <w:lang w:val="en-US" w:eastAsia="zh-CN" w:bidi="ar-SA"/>
          <w14:textFill>
            <w14:solidFill>
              <w14:schemeClr w14:val="tx1"/>
            </w14:solidFill>
          </w14:textFill>
        </w:rPr>
        <w:t>340221196</w:t>
      </w:r>
      <w:r>
        <w:rPr>
          <w:rFonts w:hint="eastAsia" w:ascii="宋体" w:hAnsi="宋体" w:eastAsia="宋体" w:cs="宋体"/>
          <w:color w:val="000000" w:themeColor="text1"/>
          <w:kern w:val="2"/>
          <w:sz w:val="30"/>
          <w:szCs w:val="30"/>
          <w:lang w:val="en-US" w:eastAsia="zh-CN" w:bidi="ar-SA"/>
          <w14:textFill>
            <w14:solidFill>
              <w14:schemeClr w14:val="tx1"/>
            </w14:solidFill>
          </w14:textFill>
        </w:rPr>
        <w:t>9</w:t>
      </w:r>
      <w:r>
        <w:rPr>
          <w:rFonts w:hint="eastAsia" w:ascii="宋体" w:hAnsi="宋体" w:eastAsia="宋体" w:cs="宋体"/>
          <w:color w:val="000000" w:themeColor="text1"/>
          <w:sz w:val="30"/>
          <w:szCs w:val="30"/>
          <w:lang w:val="en-US" w:eastAsia="zh-CN"/>
          <w14:textFill>
            <w14:solidFill>
              <w14:schemeClr w14:val="tx1"/>
            </w14:solidFill>
          </w14:textFill>
        </w:rPr>
        <w:t>********</w:t>
      </w:r>
    </w:p>
    <w:p>
      <w:pPr>
        <w:pStyle w:val="3"/>
        <w:keepNext w:val="0"/>
        <w:keepLines w:val="0"/>
        <w:widowControl/>
        <w:suppressLineNumbers w:val="0"/>
        <w:spacing w:before="0" w:beforeAutospacing="0" w:after="0" w:afterAutospacing="0"/>
        <w:ind w:left="0" w:right="0" w:firstLine="0"/>
        <w:rPr>
          <w:rFonts w:hint="eastAsia" w:ascii="宋体" w:hAnsi="宋体" w:eastAsia="宋体" w:cstheme="minorBidi"/>
          <w:color w:val="000000" w:themeColor="text1"/>
          <w:kern w:val="2"/>
          <w:sz w:val="30"/>
          <w:szCs w:val="30"/>
          <w:lang w:val="en-US" w:eastAsia="zh-CN" w:bidi="ar-SA"/>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安徽省芜湖市芜湖县花桥镇横岗街道57号</w:t>
      </w:r>
    </w:p>
    <w:p>
      <w:pPr>
        <w:rPr>
          <w:rFonts w:ascii="宋体" w:hAnsi="宋体" w:eastAsia="宋体"/>
          <w:color w:val="000000" w:themeColor="text1"/>
          <w:sz w:val="30"/>
          <w:szCs w:val="30"/>
          <w14:textFill>
            <w14:solidFill>
              <w14:schemeClr w14:val="tx1"/>
            </w14:solidFill>
          </w14:textFill>
        </w:rPr>
      </w:pP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7"/>
        <w:ind w:firstLine="60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月25日，（2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03刑初998号《刑事判决书》认定赔偿义务人有以下损害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非法采砂共计10800吨，价值人民币345600元。</w:t>
      </w:r>
    </w:p>
    <w:p>
      <w:pPr>
        <w:pStyle w:val="7"/>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273672</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27367.2</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hint="eastAsia" w:ascii="宋体" w:hAnsi="宋体" w:eastAsia="宋体"/>
          <w:color w:val="000000" w:themeColor="text1"/>
          <w:sz w:val="30"/>
          <w:szCs w:val="30"/>
          <w:lang w:val="en-US" w:eastAsia="zh-CN"/>
          <w14:textFill>
            <w14:solidFill>
              <w14:schemeClr w14:val="tx1"/>
            </w14:solidFill>
          </w14:textFill>
        </w:rPr>
        <w:t>301039.2</w:t>
      </w:r>
      <w:r>
        <w:rPr>
          <w:rFonts w:hint="eastAsia" w:ascii="宋体" w:hAnsi="宋体" w:eastAsia="宋体"/>
          <w:color w:val="000000" w:themeColor="text1"/>
          <w:sz w:val="30"/>
          <w:szCs w:val="30"/>
          <w14:textFill>
            <w14:solidFill>
              <w14:schemeClr w14:val="tx1"/>
            </w14:solidFill>
          </w14:textFill>
        </w:rPr>
        <w:t>元。</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7"/>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hint="eastAsia" w:ascii="宋体" w:hAnsi="宋体" w:eastAsia="宋体"/>
          <w:color w:val="000000" w:themeColor="text1"/>
          <w:sz w:val="30"/>
          <w:szCs w:val="30"/>
          <w:lang w:val="en-US" w:eastAsia="zh-CN"/>
          <w14:textFill>
            <w14:solidFill>
              <w14:schemeClr w14:val="tx1"/>
            </w14:solidFill>
          </w14:textFill>
        </w:rPr>
        <w:t>301039.2</w:t>
      </w:r>
      <w:r>
        <w:rPr>
          <w:rFonts w:hint="eastAsia" w:ascii="宋体" w:hAnsi="宋体" w:eastAsia="宋体"/>
          <w:color w:val="000000" w:themeColor="text1"/>
          <w:sz w:val="30"/>
          <w:szCs w:val="30"/>
          <w14:textFill>
            <w14:solidFill>
              <w14:schemeClr w14:val="tx1"/>
            </w14:solidFill>
          </w14:textFill>
        </w:rPr>
        <w:t>元。</w:t>
      </w:r>
    </w:p>
    <w:p>
      <w:pPr>
        <w:pStyle w:val="7"/>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7"/>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7"/>
        <w:ind w:firstLine="0" w:firstLineChars="0"/>
        <w:rPr>
          <w:rFonts w:ascii="宋体" w:hAnsi="宋体" w:eastAsia="宋体"/>
          <w:color w:val="000000" w:themeColor="text1"/>
          <w:sz w:val="30"/>
          <w:szCs w:val="30"/>
          <w14:textFill>
            <w14:solidFill>
              <w14:schemeClr w14:val="tx1"/>
            </w14:solidFill>
          </w14:textFill>
        </w:rPr>
      </w:pPr>
    </w:p>
    <w:p>
      <w:pPr>
        <w:pStyle w:val="7"/>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7"/>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ind w:firstLine="0" w:firstLineChars="0"/>
        <w:jc w:val="right"/>
        <w:rPr>
          <w:rFonts w:ascii="宋体" w:hAnsi="宋体" w:eastAsia="宋体"/>
          <w:b/>
          <w:bCs/>
          <w:color w:val="000000" w:themeColor="text1"/>
          <w:sz w:val="30"/>
          <w:szCs w:val="30"/>
          <w14:textFill>
            <w14:solidFill>
              <w14:schemeClr w14:val="tx1"/>
            </w14:solidFill>
          </w14:textFill>
        </w:rPr>
      </w:pPr>
    </w:p>
    <w:p>
      <w:pPr>
        <w:pStyle w:val="7"/>
        <w:ind w:firstLine="0" w:firstLineChars="0"/>
        <w:jc w:val="both"/>
        <w:rPr>
          <w:rFonts w:ascii="宋体" w:hAnsi="宋体" w:eastAsia="宋体"/>
          <w:b/>
          <w:bCs/>
          <w:color w:val="000000" w:themeColor="text1"/>
          <w:sz w:val="30"/>
          <w:szCs w:val="30"/>
          <w14:textFill>
            <w14:solidFill>
              <w14:schemeClr w14:val="tx1"/>
            </w14:solidFill>
          </w14:textFill>
        </w:rPr>
      </w:pPr>
    </w:p>
    <w:p>
      <w:pPr>
        <w:pStyle w:val="7"/>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74531937"/>
      <w:docPartObj>
        <w:docPartGallery w:val="autotext"/>
      </w:docPartObj>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340235543"/>
      <w:docPartObj>
        <w:docPartGallery w:val="autotext"/>
      </w:docPartObj>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E37C6"/>
    <w:rsid w:val="00417211"/>
    <w:rsid w:val="00644B82"/>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C01B6"/>
    <w:rsid w:val="00EE2FCC"/>
    <w:rsid w:val="00F00C67"/>
    <w:rsid w:val="00FB5953"/>
    <w:rsid w:val="01DD1C85"/>
    <w:rsid w:val="1EB71D73"/>
    <w:rsid w:val="20054916"/>
    <w:rsid w:val="217D58EA"/>
    <w:rsid w:val="2DB20048"/>
    <w:rsid w:val="375E5CDC"/>
    <w:rsid w:val="42BB6D59"/>
    <w:rsid w:val="52E85275"/>
    <w:rsid w:val="5CD34276"/>
    <w:rsid w:val="757E2389"/>
    <w:rsid w:val="7DDB198B"/>
    <w:rsid w:val="7E09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style>
  <w:style w:type="character" w:customStyle="1" w:styleId="8">
    <w:name w:val="页脚 字符"/>
    <w:basedOn w:val="4"/>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Lines>13</Lines>
  <Paragraphs>3</Paragraphs>
  <TotalTime>0</TotalTime>
  <ScaleCrop>false</ScaleCrop>
  <LinksUpToDate>false</LinksUpToDate>
  <CharactersWithSpaces>1904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2025-12-24T01:24:51Z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